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ŞEHİT MUSTAFA ÇUHADAR ORTAOKULU</w:t>
      </w:r>
    </w:p>
    <w:p>
      <w:pPr>
        <w:pStyle w:val="Heading2"/>
      </w:pPr>
      <w:r>
        <w:t>8. SINIF İNGİLİZCE DERSİ GÜNLÜK PLANI (TÜRKİYE YÜZYILI MAARİF MODELİ)</w:t>
      </w:r>
    </w:p>
    <w:p>
      <w:pPr>
        <w:pStyle w:val="Heading3"/>
      </w:pPr>
      <w:r>
        <w:t>DERS BİLGİSİ</w:t>
      </w:r>
    </w:p>
    <w:tbl>
      <w:tblPr>
        <w:tblW w:type="auto" w:w="0"/>
        <w:tblLook w:firstColumn="1" w:firstRow="1" w:lastColumn="0" w:lastRow="0" w:noHBand="0" w:noVBand="1" w:val="04A0"/>
      </w:tblPr>
      <w:tblGrid>
        <w:gridCol w:w="4320"/>
        <w:gridCol w:w="4320"/>
      </w:tblGrid>
      <w:tr>
        <w:tc>
          <w:tcPr>
            <w:tcW w:type="dxa" w:w="4320"/>
          </w:tcPr>
          <w:p>
            <w:r>
              <w:t>Alan</w:t>
            </w:r>
          </w:p>
        </w:tc>
        <w:tc>
          <w:tcPr>
            <w:tcW w:type="dxa" w:w="4320"/>
          </w:tcPr>
          <w:p>
            <w:r>
              <w:t>Açıklama</w:t>
            </w:r>
          </w:p>
        </w:tc>
      </w:tr>
      <w:tr>
        <w:tc>
          <w:tcPr>
            <w:tcW w:type="dxa" w:w="4320"/>
          </w:tcPr>
          <w:p>
            <w:r>
              <w:t>Ders</w:t>
            </w:r>
          </w:p>
        </w:tc>
        <w:tc>
          <w:tcPr>
            <w:tcW w:type="dxa" w:w="4320"/>
          </w:tcPr>
          <w:p>
            <w:r>
              <w:t>İngilizce</w:t>
            </w:r>
          </w:p>
        </w:tc>
      </w:tr>
      <w:tr>
        <w:tc>
          <w:tcPr>
            <w:tcW w:type="dxa" w:w="4320"/>
          </w:tcPr>
          <w:p>
            <w:r>
              <w:t>Sınıf</w:t>
            </w:r>
          </w:p>
        </w:tc>
        <w:tc>
          <w:tcPr>
            <w:tcW w:type="dxa" w:w="4320"/>
          </w:tcPr>
          <w:p>
            <w:r>
              <w:t>8. Sınıf</w:t>
            </w:r>
          </w:p>
        </w:tc>
      </w:tr>
      <w:tr>
        <w:tc>
          <w:tcPr>
            <w:tcW w:type="dxa" w:w="4320"/>
          </w:tcPr>
          <w:p>
            <w:r>
              <w:t>Ünite / Konu</w:t>
            </w:r>
          </w:p>
        </w:tc>
        <w:tc>
          <w:tcPr>
            <w:tcW w:type="dxa" w:w="4320"/>
          </w:tcPr>
          <w:p>
            <w:r>
              <w:t>The Internet</w:t>
            </w:r>
          </w:p>
        </w:tc>
      </w:tr>
      <w:tr>
        <w:tc>
          <w:tcPr>
            <w:tcW w:type="dxa" w:w="4320"/>
          </w:tcPr>
          <w:p>
            <w:r>
              <w:t>Süre</w:t>
            </w:r>
          </w:p>
        </w:tc>
        <w:tc>
          <w:tcPr>
            <w:tcW w:type="dxa" w:w="4320"/>
          </w:tcPr>
          <w:p>
            <w:r>
              <w:t>4 Ders Saati (2 × 2)</w:t>
            </w:r>
          </w:p>
        </w:tc>
      </w:tr>
      <w:tr>
        <w:tc>
          <w:tcPr>
            <w:tcW w:type="dxa" w:w="4320"/>
          </w:tcPr>
          <w:p>
            <w:r>
              <w:t>Öğrenme Alanı</w:t>
            </w:r>
          </w:p>
        </w:tc>
        <w:tc>
          <w:tcPr>
            <w:tcW w:type="dxa" w:w="4320"/>
          </w:tcPr>
          <w:p>
            <w:r>
              <w:t>Dinleme – Konuşma</w:t>
            </w:r>
          </w:p>
        </w:tc>
      </w:tr>
    </w:tbl>
    <w:p>
      <w:pPr>
        <w:pStyle w:val="Heading3"/>
      </w:pPr>
      <w:r>
        <w:t>TEMEL KABULLER</w:t>
      </w:r>
    </w:p>
    <w:p>
      <w:r>
        <w:t>Öğrenciler dijital ortamlarla yoğun etkileşim içindedir ve bu ortamlarda farklı duygusal tepkiler yaşayabilir. Dijital davranışlar çoğu zaman otomatik tepkilerle şekillenir. Dil öğrenimi, öğrencinin dijital deneyimlerini fark ederek anlamlandırabildiği ve bilinçli seçimler yapabildiği öğrenme ortamlarında daha etkilidir.</w:t>
      </w:r>
    </w:p>
    <w:p>
      <w:pPr>
        <w:pStyle w:val="Heading3"/>
      </w:pPr>
      <w:r>
        <w:t>ALAN BECERİLERİ – KAZANIMSAL BECERİLER – İÇERİK BÜTÜNLÜĞÜ</w:t>
      </w:r>
    </w:p>
    <w:tbl>
      <w:tblPr>
        <w:tblW w:type="auto" w:w="0"/>
        <w:tblLook w:firstColumn="1" w:firstRow="1" w:lastColumn="0" w:lastRow="0" w:noHBand="0" w:noVBand="1" w:val="04A0"/>
      </w:tblPr>
      <w:tblGrid>
        <w:gridCol w:w="2880"/>
        <w:gridCol w:w="2880"/>
        <w:gridCol w:w="2880"/>
      </w:tblGrid>
      <w:tr>
        <w:tc>
          <w:tcPr>
            <w:tcW w:type="dxa" w:w="2880"/>
          </w:tcPr>
          <w:p>
            <w:r>
              <w:t>Beceri Alanı</w:t>
            </w:r>
          </w:p>
        </w:tc>
        <w:tc>
          <w:tcPr>
            <w:tcW w:type="dxa" w:w="2880"/>
          </w:tcPr>
          <w:p>
            <w:r>
              <w:t>Kazanımsal Beceriler</w:t>
            </w:r>
          </w:p>
        </w:tc>
        <w:tc>
          <w:tcPr>
            <w:tcW w:type="dxa" w:w="2880"/>
          </w:tcPr>
          <w:p>
            <w:r>
              <w:t>İçerik / Öğretilecek Yapılar</w:t>
            </w:r>
          </w:p>
        </w:tc>
      </w:tr>
      <w:tr>
        <w:tc>
          <w:tcPr>
            <w:tcW w:type="dxa" w:w="2880"/>
          </w:tcPr>
          <w:p>
            <w:r>
              <w:t>Dinleme</w:t>
            </w:r>
          </w:p>
        </w:tc>
        <w:tc>
          <w:tcPr>
            <w:tcW w:type="dxa" w:w="2880"/>
          </w:tcPr>
          <w:p>
            <w:r>
              <w:t>Dijital ortamlara ilişkin temel ifadeleri anlayabilme</w:t>
            </w:r>
          </w:p>
        </w:tc>
        <w:tc>
          <w:tcPr>
            <w:tcW w:type="dxa" w:w="2880"/>
          </w:tcPr>
          <w:p>
            <w:r>
              <w:t>Key vocabulary: internet, online, social media, message, comment, share, profile, password, cyber bullying</w:t>
            </w:r>
          </w:p>
        </w:tc>
      </w:tr>
      <w:tr>
        <w:tc>
          <w:tcPr>
            <w:tcW w:type="dxa" w:w="2880"/>
          </w:tcPr>
          <w:p>
            <w:r>
              <w:t>Konuşma</w:t>
            </w:r>
          </w:p>
        </w:tc>
        <w:tc>
          <w:tcPr>
            <w:tcW w:type="dxa" w:w="2880"/>
          </w:tcPr>
          <w:p>
            <w:r>
              <w:t>İnterneti hangi amaçlarla kullandığını ifade edebilme</w:t>
            </w:r>
          </w:p>
        </w:tc>
        <w:tc>
          <w:tcPr>
            <w:tcW w:type="dxa" w:w="2880"/>
          </w:tcPr>
          <w:p>
            <w:r>
              <w:t>Sentence pattern: I use the internet to ...</w:t>
            </w:r>
          </w:p>
        </w:tc>
      </w:tr>
      <w:tr>
        <w:tc>
          <w:tcPr>
            <w:tcW w:type="dxa" w:w="2880"/>
          </w:tcPr>
          <w:p>
            <w:r>
              <w:t>Konuşma – Öz düzenleme</w:t>
            </w:r>
          </w:p>
        </w:tc>
        <w:tc>
          <w:tcPr>
            <w:tcW w:type="dxa" w:w="2880"/>
          </w:tcPr>
          <w:p>
            <w:r>
              <w:t>Dijital durumlara yönelik duygu tepkisini ifade edebilme</w:t>
            </w:r>
          </w:p>
        </w:tc>
        <w:tc>
          <w:tcPr>
            <w:tcW w:type="dxa" w:w="2880"/>
          </w:tcPr>
          <w:p>
            <w:r>
              <w:t>Emotion structure: How do you feel when ...? / I feel ...</w:t>
            </w:r>
          </w:p>
        </w:tc>
      </w:tr>
      <w:tr>
        <w:tc>
          <w:tcPr>
            <w:tcW w:type="dxa" w:w="2880"/>
          </w:tcPr>
          <w:p>
            <w:r>
              <w:t>Konuşma – Bilinçli seçim</w:t>
            </w:r>
          </w:p>
        </w:tc>
        <w:tc>
          <w:tcPr>
            <w:tcW w:type="dxa" w:w="2880"/>
          </w:tcPr>
          <w:p>
            <w:r>
              <w:t>Uygun dijital davranışa yönelik öneride bulunabilme</w:t>
            </w:r>
          </w:p>
        </w:tc>
        <w:tc>
          <w:tcPr>
            <w:tcW w:type="dxa" w:w="2880"/>
          </w:tcPr>
          <w:p>
            <w:r>
              <w:t>Advisory structures: You should ... / You shouldn’t ...</w:t>
            </w:r>
          </w:p>
        </w:tc>
      </w:tr>
    </w:tbl>
    <w:p>
      <w:pPr>
        <w:pStyle w:val="Heading3"/>
      </w:pPr>
      <w:r>
        <w:t>EĞİLİMLER</w:t>
      </w:r>
    </w:p>
    <w:p>
      <w:r>
        <w:t>- Bilinçli dijital davranış geliştirme isteği</w:t>
      </w:r>
    </w:p>
    <w:p>
      <w:r>
        <w:t>- Duygularını fark etmeye açıklık</w:t>
      </w:r>
    </w:p>
    <w:p>
      <w:r>
        <w:t>- Sorumlu dijital vatandaşlık bilinci</w:t>
      </w:r>
    </w:p>
    <w:p>
      <w:pPr>
        <w:pStyle w:val="Heading3"/>
      </w:pPr>
      <w:r>
        <w:t>SOSYAL-DUYGUSAL ÖĞRENME BECERİLERİ</w:t>
      </w:r>
    </w:p>
    <w:p>
      <w:r>
        <w:t>- Öz farkındalık (dijital durum–duygu ilişkisi)</w:t>
      </w:r>
    </w:p>
    <w:p>
      <w:r>
        <w:t>- Öz düzenleme</w:t>
      </w:r>
    </w:p>
    <w:p>
      <w:r>
        <w:t>- Sorumlu karar verme</w:t>
      </w:r>
    </w:p>
    <w:p>
      <w:pPr>
        <w:pStyle w:val="Heading3"/>
      </w:pPr>
      <w:r>
        <w:t>DİSİPLİNLER ARASI İLİŞKİ</w:t>
      </w:r>
    </w:p>
    <w:p>
      <w:r>
        <w:t>Bilişim Teknolojileri ve Rehberlik dersleriyle ilişkilidir. Dijital vatandaşlık ve güvenli internet kullanımı konularıyla bağlantı kurar.</w:t>
      </w:r>
    </w:p>
    <w:p>
      <w:pPr>
        <w:pStyle w:val="Heading3"/>
      </w:pPr>
      <w:r>
        <w:t>BECERİLER ARASI İLİŞKİ</w:t>
      </w:r>
    </w:p>
    <w:p>
      <w:r>
        <w:t>Dinleme ve konuşma becerileri bütüncül biçimde ele alınır. Düşünme, durma ve karar verme süreçleri sözlü ifadeyle desteklenir.</w:t>
      </w:r>
    </w:p>
    <w:p>
      <w:pPr>
        <w:pStyle w:val="Heading3"/>
      </w:pPr>
      <w:r>
        <w:t>ÖN DEĞERLENDİRME SÜRECİ</w:t>
      </w:r>
    </w:p>
    <w:p>
      <w:r>
        <w:t>Öğrencilerin internet kullanım alışkanlıkları ve dijital kavramlara ilişkin ön bilgileri sözlü sorular yoluyla yoklanır.</w:t>
      </w:r>
    </w:p>
    <w:p>
      <w:pPr>
        <w:pStyle w:val="Heading3"/>
      </w:pPr>
      <w:r>
        <w:t>KÖPRÜ KURMA</w:t>
      </w:r>
    </w:p>
    <w:p>
      <w:r>
        <w:t>Öğrencilerin günlük dijital deneyimleri ile ders içeriği arasında bağlantı kurmaları sağlanır.</w:t>
      </w:r>
    </w:p>
    <w:p>
      <w:pPr>
        <w:pStyle w:val="Heading3"/>
      </w:pPr>
      <w:r>
        <w:t>ÖĞRETME UYGULAMALARI (DERS AKIŞI)</w:t>
      </w:r>
    </w:p>
    <w:tbl>
      <w:tblPr>
        <w:tblW w:type="auto" w:w="0"/>
        <w:tblLook w:firstColumn="1" w:firstRow="1" w:lastColumn="0" w:lastRow="0" w:noHBand="0" w:noVBand="1" w:val="04A0"/>
      </w:tblPr>
      <w:tblGrid>
        <w:gridCol w:w="4320"/>
        <w:gridCol w:w="4320"/>
      </w:tblGrid>
      <w:tr>
        <w:tc>
          <w:tcPr>
            <w:tcW w:type="dxa" w:w="4320"/>
          </w:tcPr>
          <w:p>
            <w:r>
              <w:t>Ders Saati</w:t>
            </w:r>
          </w:p>
        </w:tc>
        <w:tc>
          <w:tcPr>
            <w:tcW w:type="dxa" w:w="4320"/>
          </w:tcPr>
          <w:p>
            <w:r>
              <w:t>Öğretme–Öğrenme Süreci</w:t>
            </w:r>
          </w:p>
        </w:tc>
      </w:tr>
      <w:tr>
        <w:tc>
          <w:tcPr>
            <w:tcW w:type="dxa" w:w="4320"/>
          </w:tcPr>
          <w:p>
            <w:r>
              <w:t>1. Ders</w:t>
            </w:r>
          </w:p>
        </w:tc>
        <w:tc>
          <w:tcPr>
            <w:tcW w:type="dxa" w:w="4320"/>
          </w:tcPr>
          <w:p>
            <w:r>
              <w:t>Mindful giriş, internet kullanım farkındalığı, temel yapıların tanıtımı</w:t>
            </w:r>
          </w:p>
        </w:tc>
      </w:tr>
      <w:tr>
        <w:tc>
          <w:tcPr>
            <w:tcW w:type="dxa" w:w="4320"/>
          </w:tcPr>
          <w:p>
            <w:r>
              <w:t>2. Ders</w:t>
            </w:r>
          </w:p>
        </w:tc>
        <w:tc>
          <w:tcPr>
            <w:tcW w:type="dxa" w:w="4320"/>
          </w:tcPr>
          <w:p>
            <w:r>
              <w:t>Rol kartları, duygu farkındalığı, soru–cevap</w:t>
            </w:r>
          </w:p>
        </w:tc>
      </w:tr>
      <w:tr>
        <w:tc>
          <w:tcPr>
            <w:tcW w:type="dxa" w:w="4320"/>
          </w:tcPr>
          <w:p>
            <w:r>
              <w:t>3. Ders</w:t>
            </w:r>
          </w:p>
        </w:tc>
        <w:tc>
          <w:tcPr>
            <w:tcW w:type="dxa" w:w="4320"/>
          </w:tcPr>
          <w:p>
            <w:r>
              <w:t>You should / shouldn’t yapıları, Freeze–Think–Choose oyunu</w:t>
            </w:r>
          </w:p>
        </w:tc>
      </w:tr>
      <w:tr>
        <w:tc>
          <w:tcPr>
            <w:tcW w:type="dxa" w:w="4320"/>
          </w:tcPr>
          <w:p>
            <w:r>
              <w:t>4. Ders</w:t>
            </w:r>
          </w:p>
        </w:tc>
        <w:tc>
          <w:tcPr>
            <w:tcW w:type="dxa" w:w="4320"/>
          </w:tcPr>
          <w:p>
            <w:r>
              <w:t>Post-it Reflection Wall değerlendirme etkinliği</w:t>
            </w:r>
          </w:p>
        </w:tc>
      </w:tr>
    </w:tbl>
    <w:p>
      <w:pPr>
        <w:pStyle w:val="Heading3"/>
      </w:pPr>
      <w:r>
        <w:t>FARKLILAŞTIRMA – ZENGİNLEŞTİRME – DESTEKLEME</w:t>
      </w:r>
    </w:p>
    <w:p>
      <w:r>
        <w:t>Konuşmak istemeyen öğrenciler yazılı post-itlerle sürece katılabilir. İleri düzey öğrencilerden duygu ve davranışı neden–sonuç ilişkisiyle ifade etmeleri beklenir.</w:t>
      </w:r>
    </w:p>
    <w:p>
      <w:pPr>
        <w:pStyle w:val="Heading3"/>
      </w:pPr>
      <w:r>
        <w:t>ÖĞRENME ÇIKTILARI VE SÜREÇ BİLEŞENLERİ</w:t>
      </w:r>
    </w:p>
    <w:tbl>
      <w:tblPr>
        <w:tblW w:type="auto" w:w="0"/>
        <w:tblLook w:firstColumn="1" w:firstRow="1" w:lastColumn="0" w:lastRow="0" w:noHBand="0" w:noVBand="1" w:val="04A0"/>
      </w:tblPr>
      <w:tblGrid>
        <w:gridCol w:w="4320"/>
        <w:gridCol w:w="4320"/>
      </w:tblGrid>
      <w:tr>
        <w:tc>
          <w:tcPr>
            <w:tcW w:type="dxa" w:w="4320"/>
          </w:tcPr>
          <w:p>
            <w:r>
              <w:t>Öğrenme Çıktıları</w:t>
            </w:r>
          </w:p>
        </w:tc>
        <w:tc>
          <w:tcPr>
            <w:tcW w:type="dxa" w:w="4320"/>
          </w:tcPr>
          <w:p>
            <w:r>
              <w:t>Süreç Bileşenleri</w:t>
            </w:r>
          </w:p>
        </w:tc>
      </w:tr>
      <w:tr>
        <w:tc>
          <w:tcPr>
            <w:tcW w:type="dxa" w:w="4320"/>
          </w:tcPr>
          <w:p>
            <w:r>
              <w:t>Dijital durumları ifade edebilme</w:t>
            </w:r>
          </w:p>
        </w:tc>
        <w:tc>
          <w:tcPr>
            <w:tcW w:type="dxa" w:w="4320"/>
          </w:tcPr>
          <w:p>
            <w:r>
              <w:t>Rol kartları, modelleme</w:t>
            </w:r>
          </w:p>
        </w:tc>
      </w:tr>
      <w:tr>
        <w:tc>
          <w:tcPr>
            <w:tcW w:type="dxa" w:w="4320"/>
          </w:tcPr>
          <w:p>
            <w:r>
              <w:t>Dijital durumlara verdiği duygusal tepkileri ifade edebilme</w:t>
            </w:r>
          </w:p>
        </w:tc>
        <w:tc>
          <w:tcPr>
            <w:tcW w:type="dxa" w:w="4320"/>
          </w:tcPr>
          <w:p>
            <w:r>
              <w:t>Soru–cevap, mindfulness etkinlikleri</w:t>
            </w:r>
          </w:p>
        </w:tc>
      </w:tr>
      <w:tr>
        <w:tc>
          <w:tcPr>
            <w:tcW w:type="dxa" w:w="4320"/>
          </w:tcPr>
          <w:p>
            <w:r>
              <w:t>Bilinçli dijital davranış seçimi yapabilme</w:t>
            </w:r>
          </w:p>
        </w:tc>
        <w:tc>
          <w:tcPr>
            <w:tcW w:type="dxa" w:w="4320"/>
          </w:tcPr>
          <w:p>
            <w:r>
              <w:t>Freeze–Think–Choose uygulaması</w:t>
            </w:r>
          </w:p>
        </w:tc>
      </w:tr>
    </w:tbl>
    <w:p>
      <w:pPr>
        <w:pStyle w:val="Heading3"/>
      </w:pPr>
      <w:r>
        <w:t>ÖĞRENME KANITLARI</w:t>
      </w:r>
    </w:p>
    <w:tbl>
      <w:tblPr>
        <w:tblW w:type="auto" w:w="0"/>
        <w:tblLook w:firstColumn="1" w:firstRow="1" w:lastColumn="0" w:lastRow="0" w:noHBand="0" w:noVBand="1" w:val="04A0"/>
      </w:tblPr>
      <w:tblGrid>
        <w:gridCol w:w="4320"/>
        <w:gridCol w:w="4320"/>
      </w:tblGrid>
      <w:tr>
        <w:tc>
          <w:tcPr>
            <w:tcW w:type="dxa" w:w="4320"/>
          </w:tcPr>
          <w:p>
            <w:r>
              <w:t>Araç</w:t>
            </w:r>
          </w:p>
        </w:tc>
        <w:tc>
          <w:tcPr>
            <w:tcW w:type="dxa" w:w="4320"/>
          </w:tcPr>
          <w:p>
            <w:r>
              <w:t>Açıklama</w:t>
            </w:r>
          </w:p>
        </w:tc>
      </w:tr>
      <w:tr>
        <w:tc>
          <w:tcPr>
            <w:tcW w:type="dxa" w:w="4320"/>
          </w:tcPr>
          <w:p>
            <w:r>
              <w:t>Gözlem</w:t>
            </w:r>
          </w:p>
        </w:tc>
        <w:tc>
          <w:tcPr>
            <w:tcW w:type="dxa" w:w="4320"/>
          </w:tcPr>
          <w:p>
            <w:r>
              <w:t>Sözlü katılım ve sınıf içi etkileşim</w:t>
            </w:r>
          </w:p>
        </w:tc>
      </w:tr>
      <w:tr>
        <w:tc>
          <w:tcPr>
            <w:tcW w:type="dxa" w:w="4320"/>
          </w:tcPr>
          <w:p>
            <w:r>
              <w:t>Sözlü / Yazılı Ürün</w:t>
            </w:r>
          </w:p>
        </w:tc>
        <w:tc>
          <w:tcPr>
            <w:tcW w:type="dxa" w:w="4320"/>
          </w:tcPr>
          <w:p>
            <w:r>
              <w:t>I feel ... / I should ... / I shouldn’t ...</w:t>
            </w:r>
          </w:p>
        </w:tc>
      </w:tr>
      <w:tr>
        <w:tc>
          <w:tcPr>
            <w:tcW w:type="dxa" w:w="4320"/>
          </w:tcPr>
          <w:p>
            <w:r>
              <w:t>Çıkış Etkinliği</w:t>
            </w:r>
          </w:p>
        </w:tc>
        <w:tc>
          <w:tcPr>
            <w:tcW w:type="dxa" w:w="4320"/>
          </w:tcPr>
          <w:p>
            <w:r>
              <w:t>Post-it Reflection Wall</w:t>
            </w:r>
          </w:p>
        </w:tc>
      </w:tr>
    </w:tbl>
    <w:p>
      <w:pPr>
        <w:pStyle w:val="Heading3"/>
      </w:pPr>
      <w:r>
        <w:t>GENEL DEĞERLENDİRME</w:t>
      </w:r>
    </w:p>
    <w:p>
      <w:r>
        <w:t>Bu ders planı Türkiye Yüzyılı Maarif Modeli doğrultusunda hazırlanmıştır. Öğrencilerin dijital ortamlarda duygu farkındalığı geliştirmelerini ve bilinçli dijital davranışlar sergilemelerini destekler. Mindfulness yaklaşımı yargılayıcı olmayan bir çerçevede uygulanmıştır.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