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4B97" w14:textId="77777777" w:rsidR="00982C02" w:rsidRDefault="00000000">
      <w:pPr>
        <w:jc w:val="center"/>
      </w:pPr>
      <w:r>
        <w:rPr>
          <w:b/>
          <w:bCs/>
        </w:rPr>
        <w:t>ŞEHİT MUSTAFA ÇUHADAR ORTAOKULU</w:t>
      </w:r>
      <w:r>
        <w:rPr>
          <w:b/>
          <w:bCs/>
        </w:rPr>
        <w:br/>
        <w:t xml:space="preserve"> 5. SINIF MATEMATİK  DERSİ GÜNLÜK PLANI</w:t>
      </w:r>
      <w:r>
        <w:rPr>
          <w:b/>
          <w:bCs/>
        </w:rPr>
        <w:br/>
        <w:t xml:space="preserve"> 19. HAFTA (02 - 06 Şubat)</w:t>
      </w:r>
    </w:p>
    <w:p w14:paraId="4357CE13" w14:textId="77777777" w:rsidR="00982C02" w:rsidRDefault="00982C02"/>
    <w:p w14:paraId="1A89903D" w14:textId="77777777" w:rsidR="00982C02" w:rsidRDefault="00982C02"/>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2379"/>
        <w:gridCol w:w="3387"/>
        <w:gridCol w:w="1135"/>
        <w:gridCol w:w="3204"/>
      </w:tblGrid>
      <w:tr w:rsidR="00982C02" w14:paraId="05088D20" w14:textId="77777777">
        <w:tc>
          <w:tcPr>
            <w:tcW w:w="0" w:type="dxa"/>
            <w:gridSpan w:val="4"/>
            <w:shd w:val="clear" w:color="auto" w:fill="BAD090"/>
          </w:tcPr>
          <w:p w14:paraId="2A6F25C4" w14:textId="77777777" w:rsidR="00982C02" w:rsidRDefault="00000000">
            <w:r>
              <w:rPr>
                <w:b/>
                <w:bCs/>
                <w:sz w:val="18"/>
                <w:szCs w:val="18"/>
              </w:rPr>
              <w:t xml:space="preserve">DERS BİLGİSİ </w:t>
            </w:r>
          </w:p>
        </w:tc>
      </w:tr>
      <w:tr w:rsidR="00982C02" w14:paraId="1790530C" w14:textId="77777777">
        <w:tc>
          <w:tcPr>
            <w:tcW w:w="1575" w:type="dxa"/>
            <w:vAlign w:val="center"/>
          </w:tcPr>
          <w:p w14:paraId="341AAB97" w14:textId="77777777" w:rsidR="00982C02" w:rsidRDefault="00000000">
            <w:r>
              <w:rPr>
                <w:b/>
                <w:bCs/>
                <w:sz w:val="16"/>
                <w:szCs w:val="16"/>
              </w:rPr>
              <w:t>Sınıf</w:t>
            </w:r>
          </w:p>
        </w:tc>
        <w:tc>
          <w:tcPr>
            <w:tcW w:w="4725" w:type="dxa"/>
            <w:vAlign w:val="center"/>
          </w:tcPr>
          <w:p w14:paraId="7E3584B6" w14:textId="77777777" w:rsidR="00982C02" w:rsidRDefault="00000000">
            <w:r>
              <w:rPr>
                <w:sz w:val="16"/>
                <w:szCs w:val="16"/>
              </w:rPr>
              <w:t>5. SINIF</w:t>
            </w:r>
          </w:p>
        </w:tc>
        <w:tc>
          <w:tcPr>
            <w:tcW w:w="1575" w:type="dxa"/>
            <w:vAlign w:val="center"/>
          </w:tcPr>
          <w:p w14:paraId="6631378C" w14:textId="77777777" w:rsidR="00982C02" w:rsidRDefault="00000000">
            <w:r>
              <w:rPr>
                <w:b/>
                <w:bCs/>
                <w:sz w:val="16"/>
                <w:szCs w:val="16"/>
              </w:rPr>
              <w:t>Ders</w:t>
            </w:r>
          </w:p>
        </w:tc>
        <w:tc>
          <w:tcPr>
            <w:tcW w:w="4725" w:type="dxa"/>
            <w:vAlign w:val="center"/>
          </w:tcPr>
          <w:p w14:paraId="092CD266" w14:textId="77777777" w:rsidR="00982C02" w:rsidRDefault="00000000">
            <w:r>
              <w:rPr>
                <w:sz w:val="16"/>
                <w:szCs w:val="16"/>
              </w:rPr>
              <w:t>MATEMATİK</w:t>
            </w:r>
          </w:p>
        </w:tc>
      </w:tr>
      <w:tr w:rsidR="00982C02" w14:paraId="54DEC649" w14:textId="77777777">
        <w:tc>
          <w:tcPr>
            <w:tcW w:w="1575" w:type="dxa"/>
            <w:vAlign w:val="center"/>
          </w:tcPr>
          <w:p w14:paraId="16CEAB7C" w14:textId="77777777" w:rsidR="00982C02" w:rsidRDefault="00000000">
            <w:r>
              <w:rPr>
                <w:b/>
                <w:bCs/>
                <w:sz w:val="16"/>
                <w:szCs w:val="16"/>
              </w:rPr>
              <w:t>Tema</w:t>
            </w:r>
          </w:p>
        </w:tc>
        <w:tc>
          <w:tcPr>
            <w:tcW w:w="4725" w:type="dxa"/>
            <w:vAlign w:val="center"/>
          </w:tcPr>
          <w:p w14:paraId="11956966" w14:textId="77777777" w:rsidR="00982C02" w:rsidRDefault="00000000">
            <w:r>
              <w:rPr>
                <w:b/>
                <w:bCs/>
                <w:sz w:val="16"/>
                <w:szCs w:val="16"/>
              </w:rPr>
              <w:t>MAT.5.1.SAYILAR VE NİCELİKLER (2)</w:t>
            </w:r>
          </w:p>
        </w:tc>
        <w:tc>
          <w:tcPr>
            <w:tcW w:w="1575" w:type="dxa"/>
            <w:vAlign w:val="center"/>
          </w:tcPr>
          <w:p w14:paraId="2BF92E1F" w14:textId="77777777" w:rsidR="00982C02" w:rsidRDefault="00000000">
            <w:r>
              <w:rPr>
                <w:b/>
                <w:bCs/>
                <w:sz w:val="16"/>
                <w:szCs w:val="16"/>
              </w:rPr>
              <w:t>Süre</w:t>
            </w:r>
          </w:p>
        </w:tc>
        <w:tc>
          <w:tcPr>
            <w:tcW w:w="4725" w:type="dxa"/>
            <w:vAlign w:val="center"/>
          </w:tcPr>
          <w:p w14:paraId="116B1A5B" w14:textId="77777777" w:rsidR="00982C02" w:rsidRDefault="00000000">
            <w:r>
              <w:rPr>
                <w:b/>
                <w:bCs/>
                <w:sz w:val="16"/>
                <w:szCs w:val="16"/>
              </w:rPr>
              <w:t>5 Ders Saati</w:t>
            </w:r>
          </w:p>
        </w:tc>
      </w:tr>
      <w:tr w:rsidR="00982C02" w14:paraId="5D2BC831" w14:textId="77777777">
        <w:tc>
          <w:tcPr>
            <w:tcW w:w="3150" w:type="dxa"/>
            <w:vAlign w:val="center"/>
          </w:tcPr>
          <w:p w14:paraId="0169C553" w14:textId="77777777" w:rsidR="00982C02" w:rsidRDefault="00000000">
            <w:r>
              <w:rPr>
                <w:b/>
                <w:bCs/>
                <w:sz w:val="16"/>
                <w:szCs w:val="16"/>
              </w:rPr>
              <w:t>Alan Becerileri</w:t>
            </w:r>
          </w:p>
        </w:tc>
        <w:tc>
          <w:tcPr>
            <w:tcW w:w="9450" w:type="dxa"/>
            <w:gridSpan w:val="3"/>
            <w:vAlign w:val="center"/>
          </w:tcPr>
          <w:p w14:paraId="51C3BCB8" w14:textId="77777777" w:rsidR="00982C02" w:rsidRDefault="00000000">
            <w:r>
              <w:rPr>
                <w:sz w:val="16"/>
                <w:szCs w:val="16"/>
              </w:rPr>
              <w:t>MAB3. Matematiksel Temsil</w:t>
            </w:r>
          </w:p>
        </w:tc>
      </w:tr>
      <w:tr w:rsidR="00982C02" w14:paraId="4F57B256" w14:textId="77777777">
        <w:tc>
          <w:tcPr>
            <w:tcW w:w="3150" w:type="dxa"/>
            <w:vAlign w:val="center"/>
          </w:tcPr>
          <w:p w14:paraId="73ABF3F0" w14:textId="77777777" w:rsidR="00982C02" w:rsidRDefault="00000000">
            <w:r>
              <w:rPr>
                <w:b/>
                <w:bCs/>
                <w:sz w:val="16"/>
                <w:szCs w:val="16"/>
              </w:rPr>
              <w:t>Kavramsal Beceriler</w:t>
            </w:r>
          </w:p>
        </w:tc>
        <w:tc>
          <w:tcPr>
            <w:tcW w:w="9450" w:type="dxa"/>
            <w:gridSpan w:val="3"/>
            <w:vAlign w:val="center"/>
          </w:tcPr>
          <w:p w14:paraId="26BA2CDC" w14:textId="77777777" w:rsidR="00982C02" w:rsidRDefault="00000000">
            <w:r>
              <w:rPr>
                <w:sz w:val="16"/>
                <w:szCs w:val="16"/>
              </w:rPr>
              <w:t>KB2.10. Çıkarım Yapma</w:t>
            </w:r>
          </w:p>
        </w:tc>
      </w:tr>
      <w:tr w:rsidR="00982C02" w14:paraId="0042EE46" w14:textId="77777777">
        <w:tc>
          <w:tcPr>
            <w:tcW w:w="3150" w:type="dxa"/>
            <w:vAlign w:val="center"/>
          </w:tcPr>
          <w:p w14:paraId="726172D8" w14:textId="77777777" w:rsidR="00982C02" w:rsidRDefault="00000000">
            <w:r>
              <w:rPr>
                <w:b/>
                <w:bCs/>
                <w:sz w:val="16"/>
                <w:szCs w:val="16"/>
              </w:rPr>
              <w:t>Eğilimler</w:t>
            </w:r>
          </w:p>
        </w:tc>
        <w:tc>
          <w:tcPr>
            <w:tcW w:w="9450" w:type="dxa"/>
            <w:gridSpan w:val="3"/>
            <w:vAlign w:val="center"/>
          </w:tcPr>
          <w:p w14:paraId="1F7FAE00" w14:textId="77777777" w:rsidR="00982C02" w:rsidRDefault="00000000">
            <w:r>
              <w:rPr>
                <w:sz w:val="16"/>
                <w:szCs w:val="16"/>
              </w:rPr>
              <w:t>E1.1. Merak, E3.4. Gerçeği Arama</w:t>
            </w:r>
          </w:p>
        </w:tc>
      </w:tr>
      <w:tr w:rsidR="00982C02" w14:paraId="165D68AB" w14:textId="77777777">
        <w:tc>
          <w:tcPr>
            <w:tcW w:w="0" w:type="dxa"/>
            <w:gridSpan w:val="4"/>
            <w:shd w:val="clear" w:color="auto" w:fill="BAD090"/>
          </w:tcPr>
          <w:p w14:paraId="22BBB6B8" w14:textId="77777777" w:rsidR="00982C02" w:rsidRDefault="00000000">
            <w:r>
              <w:rPr>
                <w:b/>
                <w:bCs/>
                <w:sz w:val="18"/>
                <w:szCs w:val="18"/>
              </w:rPr>
              <w:t xml:space="preserve">PROGRAMLAR ARASI BİLEŞENLER </w:t>
            </w:r>
          </w:p>
        </w:tc>
      </w:tr>
      <w:tr w:rsidR="00982C02" w14:paraId="380FD7F8" w14:textId="77777777">
        <w:tc>
          <w:tcPr>
            <w:tcW w:w="3150" w:type="dxa"/>
            <w:vAlign w:val="center"/>
          </w:tcPr>
          <w:p w14:paraId="18853659" w14:textId="77777777" w:rsidR="00982C02" w:rsidRDefault="00000000">
            <w:r>
              <w:rPr>
                <w:b/>
                <w:bCs/>
                <w:sz w:val="16"/>
                <w:szCs w:val="16"/>
              </w:rPr>
              <w:t xml:space="preserve">Sosyal-Duygusal Öğr. </w:t>
            </w:r>
            <w:proofErr w:type="spellStart"/>
            <w:r>
              <w:rPr>
                <w:b/>
                <w:bCs/>
                <w:sz w:val="16"/>
                <w:szCs w:val="16"/>
              </w:rPr>
              <w:t>Bec</w:t>
            </w:r>
            <w:proofErr w:type="spellEnd"/>
            <w:r>
              <w:rPr>
                <w:b/>
                <w:bCs/>
                <w:sz w:val="16"/>
                <w:szCs w:val="16"/>
              </w:rPr>
              <w:t>.</w:t>
            </w:r>
          </w:p>
        </w:tc>
        <w:tc>
          <w:tcPr>
            <w:tcW w:w="9450" w:type="dxa"/>
            <w:gridSpan w:val="3"/>
            <w:vAlign w:val="center"/>
          </w:tcPr>
          <w:p w14:paraId="4982C016" w14:textId="77777777" w:rsidR="00982C02" w:rsidRDefault="00000000">
            <w:r>
              <w:rPr>
                <w:sz w:val="16"/>
                <w:szCs w:val="16"/>
              </w:rPr>
              <w:t>SDB2.1. İletişim, SDB2.2. İş Birliği, SDB2.3. Sosyal Farkındalık, SDB3.3. Sorumlu Karar Verme</w:t>
            </w:r>
          </w:p>
        </w:tc>
      </w:tr>
      <w:tr w:rsidR="00982C02" w14:paraId="62742B3F" w14:textId="77777777">
        <w:tc>
          <w:tcPr>
            <w:tcW w:w="3150" w:type="dxa"/>
            <w:vAlign w:val="center"/>
          </w:tcPr>
          <w:p w14:paraId="52DD25FA" w14:textId="77777777" w:rsidR="00982C02" w:rsidRDefault="00000000">
            <w:r>
              <w:rPr>
                <w:b/>
                <w:bCs/>
                <w:sz w:val="16"/>
                <w:szCs w:val="16"/>
              </w:rPr>
              <w:t>Değerler</w:t>
            </w:r>
          </w:p>
        </w:tc>
        <w:tc>
          <w:tcPr>
            <w:tcW w:w="9450" w:type="dxa"/>
            <w:gridSpan w:val="3"/>
            <w:vAlign w:val="center"/>
          </w:tcPr>
          <w:p w14:paraId="0906BC58" w14:textId="77777777" w:rsidR="00982C02" w:rsidRDefault="00000000">
            <w:r>
              <w:rPr>
                <w:sz w:val="16"/>
                <w:szCs w:val="16"/>
              </w:rPr>
              <w:t>D1. Adalet, D5. Duyarlılık, D14. Saygı, D16. Sorumluluk, D17. Tasarruf, D19. Vatanseverlik</w:t>
            </w:r>
          </w:p>
        </w:tc>
      </w:tr>
      <w:tr w:rsidR="00982C02" w14:paraId="41C7AD79" w14:textId="77777777">
        <w:tc>
          <w:tcPr>
            <w:tcW w:w="3150" w:type="dxa"/>
            <w:vAlign w:val="center"/>
          </w:tcPr>
          <w:p w14:paraId="1DAC0155" w14:textId="77777777" w:rsidR="00982C02" w:rsidRDefault="00000000">
            <w:r>
              <w:rPr>
                <w:b/>
                <w:bCs/>
                <w:sz w:val="16"/>
                <w:szCs w:val="16"/>
              </w:rPr>
              <w:t>Okuryazarlık Becerileri</w:t>
            </w:r>
          </w:p>
        </w:tc>
        <w:tc>
          <w:tcPr>
            <w:tcW w:w="9450" w:type="dxa"/>
            <w:gridSpan w:val="3"/>
            <w:vAlign w:val="center"/>
          </w:tcPr>
          <w:p w14:paraId="6ABBCD81" w14:textId="77777777" w:rsidR="00982C02" w:rsidRDefault="00000000">
            <w:r>
              <w:rPr>
                <w:sz w:val="16"/>
                <w:szCs w:val="16"/>
              </w:rPr>
              <w:t>OB3. Finansal Okuryazarlık, OB7. Veri Okuryazarlığı</w:t>
            </w:r>
          </w:p>
        </w:tc>
      </w:tr>
      <w:tr w:rsidR="00982C02" w14:paraId="57AE6C10" w14:textId="77777777">
        <w:tc>
          <w:tcPr>
            <w:tcW w:w="3150" w:type="dxa"/>
            <w:vAlign w:val="center"/>
          </w:tcPr>
          <w:p w14:paraId="2456CC1B" w14:textId="77777777" w:rsidR="00982C02" w:rsidRDefault="00000000">
            <w:r>
              <w:rPr>
                <w:b/>
                <w:bCs/>
                <w:sz w:val="16"/>
                <w:szCs w:val="16"/>
              </w:rPr>
              <w:t>Öğrenme Çıktıları ve Süreç Bileşenleri</w:t>
            </w:r>
          </w:p>
        </w:tc>
        <w:tc>
          <w:tcPr>
            <w:tcW w:w="9450" w:type="dxa"/>
            <w:gridSpan w:val="3"/>
            <w:vAlign w:val="center"/>
          </w:tcPr>
          <w:p w14:paraId="30E0F6C9" w14:textId="77777777" w:rsidR="00982C02" w:rsidRPr="003F38C7" w:rsidRDefault="00000000" w:rsidP="003F38C7">
            <w:pPr>
              <w:spacing w:line="360" w:lineRule="auto"/>
              <w:rPr>
                <w:b/>
                <w:bCs/>
              </w:rPr>
            </w:pPr>
            <w:r w:rsidRPr="003F38C7">
              <w:rPr>
                <w:b/>
                <w:bCs/>
                <w:sz w:val="16"/>
                <w:szCs w:val="16"/>
              </w:rPr>
              <w:t>MAT.5.1.3. Gerçek yaşam durumlarına karşılık gelen kesirleri farklı biçimlerde temsil edebilme</w:t>
            </w:r>
          </w:p>
          <w:p w14:paraId="416841BB" w14:textId="77777777" w:rsidR="00982C02" w:rsidRDefault="00000000" w:rsidP="003F38C7">
            <w:pPr>
              <w:spacing w:line="360" w:lineRule="auto"/>
            </w:pPr>
            <w:r>
              <w:rPr>
                <w:sz w:val="16"/>
                <w:szCs w:val="16"/>
              </w:rPr>
              <w:t>a) Kesirlerin farklı gösterimlerinin (bileşik, tam sayılı, ondalık, yüzde) gerçek yaşam durumu içerisindeki kullanımını anlar.</w:t>
            </w:r>
            <w:r>
              <w:rPr>
                <w:sz w:val="16"/>
                <w:szCs w:val="16"/>
              </w:rPr>
              <w:br/>
              <w:t>b) Gerçek yaşam durumlarında karşılaşılan kesirlerin farklı gösterimlerini ilişkilendirmek için farklı modelleri (yüzlük kart, somut modeller, sayı doğrusu gibi) seçer.</w:t>
            </w:r>
            <w:r>
              <w:rPr>
                <w:sz w:val="16"/>
                <w:szCs w:val="16"/>
              </w:rPr>
              <w:br/>
              <w:t>c) Seçilen modelleri kullanır.</w:t>
            </w:r>
            <w:r>
              <w:rPr>
                <w:sz w:val="16"/>
                <w:szCs w:val="16"/>
              </w:rPr>
              <w:br/>
              <w:t>ç)Kullanılan modelleri kesirlerin farklı gösterimleri ile yorumlar.</w:t>
            </w:r>
            <w:r>
              <w:rPr>
                <w:sz w:val="16"/>
                <w:szCs w:val="16"/>
              </w:rPr>
              <w:br/>
              <w:t>d) Benzer durumlarda kullanılabilecek farklı modelleri kullanışlılık açısından karşılaştırır.</w:t>
            </w:r>
            <w:r>
              <w:rPr>
                <w:sz w:val="16"/>
                <w:szCs w:val="16"/>
              </w:rPr>
              <w:br/>
              <w:t>e) Karşılaştırdığı modellerin kullanışlılığına ilişkin karar verir.</w:t>
            </w:r>
          </w:p>
        </w:tc>
      </w:tr>
      <w:tr w:rsidR="00982C02" w14:paraId="1DC87E41" w14:textId="77777777">
        <w:tc>
          <w:tcPr>
            <w:tcW w:w="3150" w:type="dxa"/>
            <w:vAlign w:val="center"/>
          </w:tcPr>
          <w:p w14:paraId="59748671" w14:textId="77777777" w:rsidR="00982C02" w:rsidRDefault="00000000">
            <w:r>
              <w:rPr>
                <w:b/>
                <w:bCs/>
                <w:sz w:val="16"/>
                <w:szCs w:val="16"/>
              </w:rPr>
              <w:t>İçerik Çerçevesi</w:t>
            </w:r>
          </w:p>
        </w:tc>
        <w:tc>
          <w:tcPr>
            <w:tcW w:w="9450" w:type="dxa"/>
            <w:gridSpan w:val="3"/>
            <w:vAlign w:val="center"/>
          </w:tcPr>
          <w:p w14:paraId="665674B7" w14:textId="77777777" w:rsidR="00982C02" w:rsidRDefault="00000000" w:rsidP="003F38C7">
            <w:pPr>
              <w:spacing w:line="360" w:lineRule="auto"/>
            </w:pPr>
            <w:r>
              <w:rPr>
                <w:b/>
                <w:bCs/>
                <w:sz w:val="16"/>
                <w:szCs w:val="16"/>
              </w:rPr>
              <w:t>&gt;Kesirlerin Farklı Gösterimleri</w:t>
            </w:r>
          </w:p>
        </w:tc>
      </w:tr>
      <w:tr w:rsidR="00982C02" w14:paraId="6508B523" w14:textId="77777777">
        <w:tc>
          <w:tcPr>
            <w:tcW w:w="3150" w:type="dxa"/>
            <w:vAlign w:val="center"/>
          </w:tcPr>
          <w:p w14:paraId="2FA03B10" w14:textId="77777777" w:rsidR="00982C02" w:rsidRDefault="00000000">
            <w:r>
              <w:rPr>
                <w:b/>
                <w:bCs/>
                <w:sz w:val="16"/>
                <w:szCs w:val="16"/>
              </w:rPr>
              <w:t>Öğrenme Kanıtları</w:t>
            </w:r>
          </w:p>
        </w:tc>
        <w:tc>
          <w:tcPr>
            <w:tcW w:w="9450" w:type="dxa"/>
            <w:gridSpan w:val="3"/>
            <w:vAlign w:val="center"/>
          </w:tcPr>
          <w:p w14:paraId="3106982D" w14:textId="77777777" w:rsidR="00982C02" w:rsidRDefault="00000000" w:rsidP="003F38C7">
            <w:pPr>
              <w:spacing w:line="360" w:lineRule="auto"/>
            </w:pPr>
            <w:r>
              <w:rPr>
                <w:sz w:val="16"/>
                <w:szCs w:val="16"/>
              </w:rPr>
              <w:t>* Açık uçlu ve kısa cevaplı sorulardan oluşan izleme testi</w:t>
            </w:r>
            <w:r>
              <w:rPr>
                <w:sz w:val="16"/>
                <w:szCs w:val="16"/>
              </w:rPr>
              <w:br/>
              <w:t>* Açık uçlu sorulardan oluşan çalışma kâğıdı</w:t>
            </w:r>
            <w:r>
              <w:rPr>
                <w:sz w:val="16"/>
                <w:szCs w:val="16"/>
              </w:rPr>
              <w:br/>
              <w:t>* Öz ve akran değerlendirme formları</w:t>
            </w:r>
            <w:r>
              <w:rPr>
                <w:sz w:val="16"/>
                <w:szCs w:val="16"/>
              </w:rPr>
              <w:br/>
              <w:t>* Performans görevi</w:t>
            </w:r>
          </w:p>
        </w:tc>
      </w:tr>
      <w:tr w:rsidR="00982C02" w14:paraId="6DF82008" w14:textId="77777777">
        <w:tc>
          <w:tcPr>
            <w:tcW w:w="0" w:type="dxa"/>
            <w:gridSpan w:val="4"/>
            <w:shd w:val="clear" w:color="auto" w:fill="BAD090"/>
          </w:tcPr>
          <w:p w14:paraId="1A19E1CC" w14:textId="77777777" w:rsidR="00982C02" w:rsidRDefault="00000000" w:rsidP="003F38C7">
            <w:pPr>
              <w:spacing w:line="360" w:lineRule="auto"/>
            </w:pPr>
            <w:r>
              <w:rPr>
                <w:b/>
                <w:bCs/>
                <w:sz w:val="18"/>
                <w:szCs w:val="18"/>
              </w:rPr>
              <w:t xml:space="preserve">ÖĞRENME-ÖĞRETME YAŞANTILARI </w:t>
            </w:r>
          </w:p>
        </w:tc>
      </w:tr>
      <w:tr w:rsidR="00982C02" w14:paraId="77D67816" w14:textId="77777777">
        <w:tc>
          <w:tcPr>
            <w:tcW w:w="3150" w:type="dxa"/>
            <w:vAlign w:val="center"/>
          </w:tcPr>
          <w:p w14:paraId="62F1B356" w14:textId="77777777" w:rsidR="00982C02" w:rsidRDefault="00000000">
            <w:r>
              <w:rPr>
                <w:b/>
                <w:bCs/>
                <w:sz w:val="16"/>
                <w:szCs w:val="16"/>
              </w:rPr>
              <w:t>Temel Kabuller</w:t>
            </w:r>
          </w:p>
        </w:tc>
        <w:tc>
          <w:tcPr>
            <w:tcW w:w="9450" w:type="dxa"/>
            <w:gridSpan w:val="3"/>
            <w:vAlign w:val="center"/>
          </w:tcPr>
          <w:p w14:paraId="6D79E1C0" w14:textId="77777777" w:rsidR="00982C02" w:rsidRDefault="00000000" w:rsidP="003F38C7">
            <w:pPr>
              <w:spacing w:line="360" w:lineRule="auto"/>
            </w:pPr>
            <w:r>
              <w:rPr>
                <w:sz w:val="16"/>
                <w:szCs w:val="16"/>
              </w:rPr>
              <w:t>Öğrencilerin kesir çeşitleri ve denk kesirleri temsil edebildikleri; birim kesirleri ve paydaları eşit olan kesirleri karşılaştırabildikleri kabul edilmektedir.</w:t>
            </w:r>
          </w:p>
        </w:tc>
      </w:tr>
      <w:tr w:rsidR="00982C02" w14:paraId="211EB0B2" w14:textId="77777777">
        <w:tc>
          <w:tcPr>
            <w:tcW w:w="3150" w:type="dxa"/>
            <w:vAlign w:val="center"/>
          </w:tcPr>
          <w:p w14:paraId="79C9CF36" w14:textId="77777777" w:rsidR="00982C02" w:rsidRDefault="00000000">
            <w:r>
              <w:rPr>
                <w:b/>
                <w:bCs/>
                <w:sz w:val="16"/>
                <w:szCs w:val="16"/>
              </w:rPr>
              <w:t>Ön Değerlendirme Süreci</w:t>
            </w:r>
          </w:p>
        </w:tc>
        <w:tc>
          <w:tcPr>
            <w:tcW w:w="9450" w:type="dxa"/>
            <w:gridSpan w:val="3"/>
            <w:vAlign w:val="center"/>
          </w:tcPr>
          <w:p w14:paraId="4E1F481F" w14:textId="77777777" w:rsidR="00982C02" w:rsidRDefault="00000000" w:rsidP="003F38C7">
            <w:pPr>
              <w:spacing w:line="360" w:lineRule="auto"/>
            </w:pPr>
            <w:r>
              <w:rPr>
                <w:sz w:val="16"/>
                <w:szCs w:val="16"/>
              </w:rPr>
              <w:t>Öğrencilerin ön bilgilerinden yola çıkılarak bir kesrin parça-bütün anlamından ziyade ölçme anlamı sorgulanır. Bu sorgulamada öğrencilerin kesirlerin büyüklükleri hakkında birim kesirlere dayalı karşılaştırmalar yapmalarını ve tahminde bulunmalarını gerektiren açık uçlu sorulardan oluşan bir çalışma kâğıdı kullanılabilir. Kesir takımları, kâğıt katlama ya da alan modeli üzerinde; bütünü belirleme, parçanın büyüklüğünü bütüne göre ifade etme ve bütünü gerekli sayıda eş parçaya ayırarak denk kesirleri elde etmeye yönelik sorular ile öğrencilerin denk kesirlerle ilgili bilgileri değerlendirilebilir.</w:t>
            </w:r>
          </w:p>
        </w:tc>
      </w:tr>
      <w:tr w:rsidR="00982C02" w14:paraId="06E8E911" w14:textId="77777777">
        <w:tc>
          <w:tcPr>
            <w:tcW w:w="3150" w:type="dxa"/>
            <w:vAlign w:val="center"/>
          </w:tcPr>
          <w:p w14:paraId="316D5191" w14:textId="77777777" w:rsidR="00982C02" w:rsidRDefault="00000000">
            <w:r>
              <w:rPr>
                <w:b/>
                <w:bCs/>
                <w:sz w:val="16"/>
                <w:szCs w:val="16"/>
              </w:rPr>
              <w:t>Köprü Kurma</w:t>
            </w:r>
          </w:p>
        </w:tc>
        <w:tc>
          <w:tcPr>
            <w:tcW w:w="9450" w:type="dxa"/>
            <w:gridSpan w:val="3"/>
            <w:vAlign w:val="center"/>
          </w:tcPr>
          <w:p w14:paraId="49DEE44B" w14:textId="77777777" w:rsidR="00982C02" w:rsidRDefault="00000000" w:rsidP="003F38C7">
            <w:pPr>
              <w:spacing w:line="360" w:lineRule="auto"/>
            </w:pPr>
            <w:r>
              <w:rPr>
                <w:sz w:val="16"/>
                <w:szCs w:val="16"/>
              </w:rPr>
              <w:t>Basit, bileşik ve tam sayılı kesirlere ilişkin ön bilgiye sahip olan öğrenciler kesirlerin ondalık ve yüzde gösterimleri ile ilk kez karşılaşmaktadır. Bu gösterimleri birim kesirlerden türetmeleri beklenir. Yapılacak sınıf içi uygulamalara öncelikle birim kesirlere ve kesirlerin karşılaştırılmasına ilişkin çalışmalar ile başlanır. Bu çalışmalarda farklı kesir modellerini (alan modeli, uzunluk modeli, sayı doğrusu gibi) kullanmaları sağlanır. Bu modeller ile deneyim kazanan öğrencilerden gerçek yaşam durumları üzerinden farklı kesir gösterimlerinin yaklaşık değerleri hakkında tahminde bulunmaları ve çeşitli stratejiler (0’a, 1/2 ’ye ya da 1’e yakınlığını düşünme gibi) geliştirmeleri beklenir.</w:t>
            </w:r>
          </w:p>
        </w:tc>
      </w:tr>
      <w:tr w:rsidR="00982C02" w14:paraId="46D19939" w14:textId="77777777">
        <w:tc>
          <w:tcPr>
            <w:tcW w:w="3150" w:type="dxa"/>
            <w:vAlign w:val="center"/>
          </w:tcPr>
          <w:p w14:paraId="3041E028" w14:textId="77777777" w:rsidR="00982C02" w:rsidRDefault="00000000">
            <w:r>
              <w:rPr>
                <w:b/>
                <w:bCs/>
                <w:sz w:val="16"/>
                <w:szCs w:val="16"/>
              </w:rPr>
              <w:lastRenderedPageBreak/>
              <w:t>Öğretme Uygulamaları</w:t>
            </w:r>
          </w:p>
        </w:tc>
        <w:tc>
          <w:tcPr>
            <w:tcW w:w="9450" w:type="dxa"/>
            <w:gridSpan w:val="3"/>
            <w:vAlign w:val="center"/>
          </w:tcPr>
          <w:p w14:paraId="6A413419" w14:textId="791A9AF1" w:rsidR="00982C02" w:rsidRDefault="004620FC" w:rsidP="003F38C7">
            <w:pPr>
              <w:spacing w:line="360" w:lineRule="auto"/>
            </w:pPr>
            <w:r>
              <w:rPr>
                <w:sz w:val="16"/>
                <w:szCs w:val="16"/>
              </w:rPr>
              <w:t>Derse basit bileşik ve tam sayılar kesirleri hatırlatma olarak başlanır</w:t>
            </w:r>
            <w:r w:rsidR="00CB6040">
              <w:rPr>
                <w:sz w:val="16"/>
                <w:szCs w:val="16"/>
              </w:rPr>
              <w:t xml:space="preserve"> ve öğrencilerin hazır bulunuşluğu ölçülür. Derse hazır hale gelen öğrencilerin derse odaklanmaları istenir. </w:t>
            </w:r>
            <w:r>
              <w:rPr>
                <w:sz w:val="16"/>
                <w:szCs w:val="16"/>
              </w:rPr>
              <w:t xml:space="preserve">Sınıf 3 gruba ayrılır. Gruplardan birisi kesir gösterimi için alan modelini, ikinci grup sayı doğrusu modelini ve üçüncü grup kesir takımlarını temsil edecektir. Her grup ilk önce 1 / 4 kesrini, sonra 25 / 100 kesrini belirlenen yöntemle göstermeleri istenir. Her grup çizdiği şekli diğer gruba gösterecek, beraber tartışma yapacaktır. En son 0.25 ondalık kesrinin en sade hali sorulup kesirlerin birbirlerine dönüşümleri aktarılacaktır. </w:t>
            </w:r>
            <w:r w:rsidR="00CB6040">
              <w:rPr>
                <w:sz w:val="16"/>
                <w:szCs w:val="16"/>
              </w:rPr>
              <w:t xml:space="preserve">Gösterilen kesirlerin birbirine eşit olup olmadığı hep birlikte tartışılır. </w:t>
            </w:r>
            <w:r w:rsidR="00000000">
              <w:rPr>
                <w:sz w:val="16"/>
                <w:szCs w:val="16"/>
              </w:rPr>
              <w:t>Buradan</w:t>
            </w:r>
            <w:r w:rsidR="009D2CCA">
              <w:rPr>
                <w:sz w:val="16"/>
                <w:szCs w:val="16"/>
              </w:rPr>
              <w:t xml:space="preserve"> bileşik kesir ve </w:t>
            </w:r>
            <w:r w:rsidR="00000000">
              <w:rPr>
                <w:sz w:val="16"/>
                <w:szCs w:val="16"/>
              </w:rPr>
              <w:t>tam sayılı kes</w:t>
            </w:r>
            <w:r w:rsidR="009D2CCA">
              <w:rPr>
                <w:sz w:val="16"/>
                <w:szCs w:val="16"/>
              </w:rPr>
              <w:t xml:space="preserve">ir, </w:t>
            </w:r>
            <w:r w:rsidR="00000000">
              <w:rPr>
                <w:sz w:val="16"/>
                <w:szCs w:val="16"/>
              </w:rPr>
              <w:t>benzer şekilde paydası sadece 10 ve 100 olan kesirlerden başlayarak ondalık ve yüzde gösterimlerine akıcı bir şekilde geçiş yapabilirler.</w:t>
            </w:r>
            <w:r w:rsidR="00CB6040">
              <w:rPr>
                <w:sz w:val="16"/>
                <w:szCs w:val="16"/>
              </w:rPr>
              <w:t xml:space="preserve"> </w:t>
            </w:r>
            <w:proofErr w:type="spellStart"/>
            <w:r w:rsidR="00CB6040" w:rsidRPr="00CB6040">
              <w:rPr>
                <w:b/>
                <w:bCs/>
                <w:sz w:val="16"/>
                <w:szCs w:val="16"/>
              </w:rPr>
              <w:t>Minfulness</w:t>
            </w:r>
            <w:proofErr w:type="spellEnd"/>
            <w:r w:rsidR="00CB6040" w:rsidRPr="00CB6040">
              <w:rPr>
                <w:b/>
                <w:bCs/>
                <w:sz w:val="16"/>
                <w:szCs w:val="16"/>
              </w:rPr>
              <w:t xml:space="preserve"> tekniğinde öğrencilerin derse odaklanarak başlanılması</w:t>
            </w:r>
            <w:r w:rsidR="00CB6040">
              <w:rPr>
                <w:b/>
                <w:bCs/>
                <w:sz w:val="16"/>
                <w:szCs w:val="16"/>
              </w:rPr>
              <w:t xml:space="preserve"> ve zihinlerinin derste tutulması</w:t>
            </w:r>
            <w:r w:rsidR="00CB6040" w:rsidRPr="00CB6040">
              <w:rPr>
                <w:b/>
                <w:bCs/>
                <w:sz w:val="16"/>
                <w:szCs w:val="16"/>
              </w:rPr>
              <w:t xml:space="preserve"> önemlidir. </w:t>
            </w:r>
            <w:r w:rsidR="009D2CCA">
              <w:rPr>
                <w:b/>
                <w:bCs/>
                <w:sz w:val="16"/>
                <w:szCs w:val="16"/>
              </w:rPr>
              <w:t>Sınıf içinde yapılan etkinlikler öğrenciyi ders</w:t>
            </w:r>
            <w:r w:rsidR="000A0383">
              <w:rPr>
                <w:b/>
                <w:bCs/>
                <w:sz w:val="16"/>
                <w:szCs w:val="16"/>
              </w:rPr>
              <w:t>t</w:t>
            </w:r>
            <w:r w:rsidR="009D2CCA">
              <w:rPr>
                <w:b/>
                <w:bCs/>
                <w:sz w:val="16"/>
                <w:szCs w:val="16"/>
              </w:rPr>
              <w:t xml:space="preserve">e tutmayı sağlar. </w:t>
            </w:r>
            <w:r w:rsidR="000A0383">
              <w:rPr>
                <w:b/>
                <w:bCs/>
                <w:sz w:val="16"/>
                <w:szCs w:val="16"/>
              </w:rPr>
              <w:t>Zihin olarak rahatlamış bir öğrenci derse karşı olumlu bir tutum sergiler. Ve yapılan etkinliklere katılım sağlamaktadır. Ayrıca bu yapılan etkinlikle ö</w:t>
            </w:r>
            <w:r w:rsidR="00CB6040" w:rsidRPr="00CB6040">
              <w:rPr>
                <w:b/>
                <w:bCs/>
                <w:sz w:val="16"/>
                <w:szCs w:val="16"/>
              </w:rPr>
              <w:t>ğrencilerin</w:t>
            </w:r>
            <w:r w:rsidR="000A0383">
              <w:rPr>
                <w:b/>
                <w:bCs/>
                <w:sz w:val="16"/>
                <w:szCs w:val="16"/>
              </w:rPr>
              <w:t xml:space="preserve"> hem</w:t>
            </w:r>
            <w:r w:rsidR="00CB6040" w:rsidRPr="00CB6040">
              <w:rPr>
                <w:b/>
                <w:bCs/>
                <w:sz w:val="16"/>
                <w:szCs w:val="16"/>
              </w:rPr>
              <w:t xml:space="preserve"> kendi </w:t>
            </w:r>
            <w:r w:rsidR="000A0383">
              <w:rPr>
                <w:b/>
                <w:bCs/>
                <w:sz w:val="16"/>
                <w:szCs w:val="16"/>
              </w:rPr>
              <w:t xml:space="preserve">hem akran </w:t>
            </w:r>
            <w:r w:rsidR="00CB6040" w:rsidRPr="00CB6040">
              <w:rPr>
                <w:b/>
                <w:bCs/>
                <w:sz w:val="16"/>
                <w:szCs w:val="16"/>
              </w:rPr>
              <w:t>öğrenmeleri desteklenir. Hata yapmaktan kaçınmadan çözüme ulaşmak amaçlanır.</w:t>
            </w:r>
            <w:r w:rsidR="00CB6040">
              <w:rPr>
                <w:b/>
                <w:bCs/>
                <w:sz w:val="16"/>
                <w:szCs w:val="16"/>
              </w:rPr>
              <w:t xml:space="preserve"> Tartışma ortamları ile öğrenilen bilgiler pekiştirilir. </w:t>
            </w:r>
          </w:p>
          <w:p w14:paraId="62788D8E" w14:textId="77777777" w:rsidR="00982C02" w:rsidRDefault="00000000" w:rsidP="003F38C7">
            <w:pPr>
              <w:spacing w:line="360" w:lineRule="auto"/>
            </w:pPr>
            <w:r>
              <w:rPr>
                <w:sz w:val="16"/>
                <w:szCs w:val="16"/>
              </w:rPr>
              <w:t>* Kesirlerin ondalık ve yüzde gösterimlerine ilişkin gerçek yaşamdan örnekler üzerinden bu temsiller ile karşılaşabilecekleri durumlara dikkat çekilir (E1.1).</w:t>
            </w:r>
          </w:p>
          <w:p w14:paraId="0BCCB1E7" w14:textId="502463AD" w:rsidR="00CB6040" w:rsidRPr="009D2CCA" w:rsidRDefault="00000000" w:rsidP="003F38C7">
            <w:pPr>
              <w:spacing w:line="360" w:lineRule="auto"/>
              <w:rPr>
                <w:sz w:val="16"/>
                <w:szCs w:val="16"/>
              </w:rPr>
            </w:pPr>
            <w:r>
              <w:rPr>
                <w:sz w:val="16"/>
                <w:szCs w:val="16"/>
              </w:rPr>
              <w:t>* Öğrenciler örneğin sayı doğrusu üzerinde birim kesirleri yineleyerek bileşik ve tam sayılı kesirleri, bir yüzlük kart üzerinde ise ondalık ve yüzde gösterimlerini ifade edebilirler.</w:t>
            </w:r>
          </w:p>
        </w:tc>
      </w:tr>
      <w:tr w:rsidR="00982C02" w14:paraId="1FBAF0B9" w14:textId="77777777">
        <w:tc>
          <w:tcPr>
            <w:tcW w:w="0" w:type="dxa"/>
            <w:gridSpan w:val="4"/>
            <w:shd w:val="clear" w:color="auto" w:fill="BAD090"/>
          </w:tcPr>
          <w:p w14:paraId="71F00349" w14:textId="77777777" w:rsidR="00982C02" w:rsidRDefault="00000000" w:rsidP="003F38C7">
            <w:pPr>
              <w:spacing w:line="360" w:lineRule="auto"/>
            </w:pPr>
            <w:r>
              <w:rPr>
                <w:b/>
                <w:bCs/>
                <w:sz w:val="18"/>
                <w:szCs w:val="18"/>
              </w:rPr>
              <w:t xml:space="preserve">FARKLILAŞTIRMA </w:t>
            </w:r>
          </w:p>
        </w:tc>
      </w:tr>
      <w:tr w:rsidR="00982C02" w14:paraId="27D3BBF7" w14:textId="77777777">
        <w:tc>
          <w:tcPr>
            <w:tcW w:w="3150" w:type="dxa"/>
            <w:vAlign w:val="center"/>
          </w:tcPr>
          <w:p w14:paraId="61B19D95" w14:textId="77777777" w:rsidR="00982C02" w:rsidRDefault="00000000">
            <w:r>
              <w:rPr>
                <w:b/>
                <w:bCs/>
                <w:sz w:val="16"/>
                <w:szCs w:val="16"/>
              </w:rPr>
              <w:t>Zenginleştirme</w:t>
            </w:r>
          </w:p>
        </w:tc>
        <w:tc>
          <w:tcPr>
            <w:tcW w:w="9450" w:type="dxa"/>
            <w:gridSpan w:val="3"/>
            <w:vAlign w:val="center"/>
          </w:tcPr>
          <w:p w14:paraId="75F735B1" w14:textId="7291DA3D" w:rsidR="00982C02" w:rsidRDefault="00000000" w:rsidP="003F38C7">
            <w:pPr>
              <w:spacing w:line="360" w:lineRule="auto"/>
            </w:pPr>
            <w:r>
              <w:rPr>
                <w:sz w:val="16"/>
                <w:szCs w:val="16"/>
              </w:rPr>
              <w:t xml:space="preserve">Öğrenciler için kesirlerin farklı gösterimlerini ilişkilendirmede yazılımlar ve dijital araçlar kullanılabilir. Öğrencilerin verilen kesirlerin temsil edilmesinde ve karşılaştırılmasında farklı stratejiler kullanabileceklerini fark etmeleri ve hangi kesir gösteriminin hangi gerçek yaşam durumunda tercih edileceğine ilişkin tartışmaları sağlanabilir. Birim kesirlerin farklı kullanımını içeren çeşitli etkinlikler sunulabilir. Kare </w:t>
            </w:r>
            <w:proofErr w:type="spellStart"/>
            <w:r>
              <w:rPr>
                <w:sz w:val="16"/>
                <w:szCs w:val="16"/>
              </w:rPr>
              <w:t>tangram</w:t>
            </w:r>
            <w:proofErr w:type="spellEnd"/>
            <w:r>
              <w:rPr>
                <w:sz w:val="16"/>
                <w:szCs w:val="16"/>
              </w:rPr>
              <w:t xml:space="preserve"> parçalarıyla yeni şekiller oluşturularak parçaların büyüklükleri arasındaki ilişkiler kesir olarak ifade edilebilir.</w:t>
            </w:r>
          </w:p>
        </w:tc>
      </w:tr>
      <w:tr w:rsidR="00982C02" w14:paraId="7EDE13C8" w14:textId="77777777">
        <w:tc>
          <w:tcPr>
            <w:tcW w:w="3150" w:type="dxa"/>
            <w:vAlign w:val="center"/>
          </w:tcPr>
          <w:p w14:paraId="00DEC588" w14:textId="77777777" w:rsidR="00982C02" w:rsidRDefault="00000000">
            <w:r>
              <w:rPr>
                <w:b/>
                <w:bCs/>
                <w:sz w:val="16"/>
                <w:szCs w:val="16"/>
              </w:rPr>
              <w:t>Destekleme</w:t>
            </w:r>
          </w:p>
        </w:tc>
        <w:tc>
          <w:tcPr>
            <w:tcW w:w="9450" w:type="dxa"/>
            <w:gridSpan w:val="3"/>
            <w:vAlign w:val="center"/>
          </w:tcPr>
          <w:p w14:paraId="7D4C9ADD" w14:textId="77777777" w:rsidR="00982C02" w:rsidRDefault="00000000" w:rsidP="003F38C7">
            <w:pPr>
              <w:spacing w:line="360" w:lineRule="auto"/>
            </w:pPr>
            <w:r>
              <w:rPr>
                <w:sz w:val="16"/>
                <w:szCs w:val="16"/>
              </w:rPr>
              <w:t xml:space="preserve">Kesirler problem bağlamlarına uygun hem somut materyallerle hem de alan modelleri kullanılarak tekrar edilebilir. Öğrencilerle bireysel çalışmalar yapılabilir ya da </w:t>
            </w:r>
            <w:proofErr w:type="spellStart"/>
            <w:r>
              <w:rPr>
                <w:sz w:val="16"/>
                <w:szCs w:val="16"/>
              </w:rPr>
              <w:t>işbirlikli</w:t>
            </w:r>
            <w:proofErr w:type="spellEnd"/>
            <w:r>
              <w:rPr>
                <w:sz w:val="16"/>
                <w:szCs w:val="16"/>
              </w:rPr>
              <w:t xml:space="preserve"> öğrenme fırsatları sunulabilir. Bu süreçte kolaydan zora ilerleyen çeşitli sorulardan oluşan çalışma </w:t>
            </w:r>
            <w:proofErr w:type="gramStart"/>
            <w:r>
              <w:rPr>
                <w:sz w:val="16"/>
                <w:szCs w:val="16"/>
              </w:rPr>
              <w:t>kağıdı</w:t>
            </w:r>
            <w:proofErr w:type="gramEnd"/>
            <w:r>
              <w:rPr>
                <w:sz w:val="16"/>
                <w:szCs w:val="16"/>
              </w:rPr>
              <w:t xml:space="preserve"> kullanılabilir. Kesirleri karşılaştırmada paydaları eşit olan kesirlerden başlanabilir ve paydaları farklı kesirlere geçiş yapmaları sağlanabilir. Buradan öğrencilerin kesirlerin ondalık gösterimine geçmeleri ve sayı doğrusu üzerinde karşılaştırmaları istenebilir. Sayı doğrusu üzerinde yapılacak karşılaştırmaların yanı sıra yüzlük kartlar veya alan modelleri üzerinde çalışmalar yapılabilir.</w:t>
            </w:r>
          </w:p>
        </w:tc>
      </w:tr>
    </w:tbl>
    <w:p w14:paraId="28A9E302" w14:textId="77777777" w:rsidR="00982C02" w:rsidRDefault="00982C02"/>
    <w:p w14:paraId="1876873D" w14:textId="77777777" w:rsidR="00982C02" w:rsidRDefault="00982C02"/>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071"/>
        <w:gridCol w:w="5094"/>
      </w:tblGrid>
      <w:tr w:rsidR="00982C02" w14:paraId="4F453B02" w14:textId="77777777">
        <w:tc>
          <w:tcPr>
            <w:tcW w:w="6300" w:type="dxa"/>
          </w:tcPr>
          <w:p w14:paraId="162EFBE4" w14:textId="77777777" w:rsidR="00982C02" w:rsidRDefault="00982C02"/>
        </w:tc>
        <w:tc>
          <w:tcPr>
            <w:tcW w:w="6300" w:type="dxa"/>
          </w:tcPr>
          <w:p w14:paraId="23820D4E" w14:textId="77777777" w:rsidR="00982C02" w:rsidRDefault="00000000">
            <w:pPr>
              <w:jc w:val="center"/>
            </w:pPr>
            <w:r>
              <w:t>UYGUNDUR</w:t>
            </w:r>
          </w:p>
        </w:tc>
      </w:tr>
      <w:tr w:rsidR="00982C02" w14:paraId="119B8D61" w14:textId="77777777">
        <w:tc>
          <w:tcPr>
            <w:tcW w:w="6300" w:type="dxa"/>
          </w:tcPr>
          <w:p w14:paraId="2DF5951E" w14:textId="77777777" w:rsidR="00982C02" w:rsidRDefault="00982C02"/>
        </w:tc>
        <w:tc>
          <w:tcPr>
            <w:tcW w:w="6300" w:type="dxa"/>
          </w:tcPr>
          <w:p w14:paraId="41666E20" w14:textId="77777777" w:rsidR="00982C02" w:rsidRDefault="00000000">
            <w:pPr>
              <w:jc w:val="center"/>
            </w:pPr>
            <w:r>
              <w:t>02/02/2026</w:t>
            </w:r>
          </w:p>
        </w:tc>
      </w:tr>
      <w:tr w:rsidR="00982C02" w14:paraId="0AB656CF" w14:textId="77777777">
        <w:tc>
          <w:tcPr>
            <w:tcW w:w="6300" w:type="dxa"/>
          </w:tcPr>
          <w:p w14:paraId="178B8E38" w14:textId="77777777" w:rsidR="00982C02" w:rsidRDefault="00000000">
            <w:pPr>
              <w:jc w:val="center"/>
            </w:pPr>
            <w:r>
              <w:t>Saniye İnce Polat</w:t>
            </w:r>
          </w:p>
        </w:tc>
        <w:tc>
          <w:tcPr>
            <w:tcW w:w="6300" w:type="dxa"/>
          </w:tcPr>
          <w:p w14:paraId="5FDBB4DC" w14:textId="77777777" w:rsidR="00982C02" w:rsidRDefault="00000000">
            <w:pPr>
              <w:jc w:val="center"/>
            </w:pPr>
            <w:r>
              <w:t>Süleyman KEÇECİ</w:t>
            </w:r>
          </w:p>
        </w:tc>
      </w:tr>
      <w:tr w:rsidR="00982C02" w14:paraId="07EBC9D5" w14:textId="77777777">
        <w:tc>
          <w:tcPr>
            <w:tcW w:w="6300" w:type="dxa"/>
          </w:tcPr>
          <w:p w14:paraId="102CF27B" w14:textId="77777777" w:rsidR="00982C02" w:rsidRDefault="00000000">
            <w:pPr>
              <w:jc w:val="center"/>
            </w:pPr>
            <w:r>
              <w:rPr>
                <w:b/>
                <w:bCs/>
              </w:rPr>
              <w:t>Ders Öğretmeni</w:t>
            </w:r>
          </w:p>
        </w:tc>
        <w:tc>
          <w:tcPr>
            <w:tcW w:w="6300" w:type="dxa"/>
          </w:tcPr>
          <w:p w14:paraId="275F23C3" w14:textId="77777777" w:rsidR="00982C02" w:rsidRDefault="00000000">
            <w:pPr>
              <w:jc w:val="center"/>
            </w:pPr>
            <w:r>
              <w:rPr>
                <w:b/>
                <w:bCs/>
              </w:rPr>
              <w:t>Okul Müdürü</w:t>
            </w:r>
          </w:p>
        </w:tc>
      </w:tr>
    </w:tbl>
    <w:p w14:paraId="7BAAA99F" w14:textId="77777777" w:rsidR="00143AA3" w:rsidRDefault="00143AA3"/>
    <w:sectPr w:rsidR="00143AA3">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02"/>
    <w:rsid w:val="000A0383"/>
    <w:rsid w:val="00143AA3"/>
    <w:rsid w:val="003418D1"/>
    <w:rsid w:val="003F38C7"/>
    <w:rsid w:val="004620FC"/>
    <w:rsid w:val="00485720"/>
    <w:rsid w:val="00931E67"/>
    <w:rsid w:val="00982C02"/>
    <w:rsid w:val="009D2CCA"/>
    <w:rsid w:val="00CB6040"/>
    <w:rsid w:val="00FA78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865C"/>
  <w15:docId w15:val="{7514B63E-7597-4616-BF35-EA77B9E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YerTutucuMetni">
    <w:name w:val="Placeholder Text"/>
    <w:basedOn w:val="VarsaylanParagrafYazTipi"/>
    <w:uiPriority w:val="99"/>
    <w:semiHidden/>
    <w:rsid w:val="004620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
  <Company>ÖğretmenEvrak</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Gizem Ince</cp:lastModifiedBy>
  <cp:revision>2</cp:revision>
  <dcterms:created xsi:type="dcterms:W3CDTF">2026-02-22T00:16:00Z</dcterms:created>
  <dcterms:modified xsi:type="dcterms:W3CDTF">2026-02-22T00:16:00Z</dcterms:modified>
  <cp:category>Eğitim Uygulamaları;Eğitim Çözümleri</cp:category>
</cp:coreProperties>
</file>