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BBC" w:rsidRPr="005C7895" w:rsidRDefault="00B66015" w:rsidP="00FA7CF2">
      <w:pPr>
        <w:pStyle w:val="Balk1"/>
        <w:jc w:val="center"/>
        <w:rPr>
          <w:rFonts w:cstheme="majorHAnsi"/>
          <w:color w:val="auto"/>
          <w:sz w:val="24"/>
          <w:szCs w:val="24"/>
        </w:rPr>
      </w:pPr>
      <w:r w:rsidRPr="005C7895">
        <w:rPr>
          <w:rFonts w:cstheme="majorHAnsi"/>
          <w:color w:val="auto"/>
          <w:sz w:val="24"/>
          <w:szCs w:val="24"/>
        </w:rPr>
        <w:t>GRUP ÖĞRENCİ HAREKETLİLİĞİ</w:t>
      </w:r>
      <w:r w:rsidR="00FA7CF2" w:rsidRPr="005C7895">
        <w:rPr>
          <w:rFonts w:cstheme="majorHAnsi"/>
          <w:color w:val="auto"/>
          <w:sz w:val="24"/>
          <w:szCs w:val="24"/>
        </w:rPr>
        <w:t xml:space="preserve"> </w:t>
      </w:r>
      <w:r w:rsidRPr="005C7895">
        <w:rPr>
          <w:rFonts w:cstheme="majorHAnsi"/>
          <w:color w:val="auto"/>
          <w:sz w:val="24"/>
          <w:szCs w:val="24"/>
        </w:rPr>
        <w:t>DEĞERLENDİRME RAPORU</w:t>
      </w:r>
    </w:p>
    <w:p w:rsidR="00A14F35" w:rsidRDefault="00A14F35" w:rsidP="00FA7CF2">
      <w:pPr>
        <w:jc w:val="both"/>
        <w:rPr>
          <w:rFonts w:asciiTheme="majorHAnsi" w:hAnsiTheme="majorHAnsi" w:cstheme="majorHAnsi"/>
          <w:b/>
          <w:sz w:val="24"/>
          <w:szCs w:val="24"/>
        </w:rPr>
      </w:pPr>
    </w:p>
    <w:p w:rsidR="00FA7CF2" w:rsidRPr="005C7895" w:rsidRDefault="00FA7CF2" w:rsidP="00FA7CF2">
      <w:pPr>
        <w:jc w:val="both"/>
        <w:rPr>
          <w:rFonts w:asciiTheme="majorHAnsi" w:hAnsiTheme="majorHAnsi" w:cstheme="majorHAnsi"/>
          <w:sz w:val="24"/>
          <w:szCs w:val="24"/>
        </w:rPr>
      </w:pPr>
      <w:r w:rsidRPr="005C7895">
        <w:rPr>
          <w:rFonts w:asciiTheme="majorHAnsi" w:hAnsiTheme="majorHAnsi" w:cstheme="majorHAnsi"/>
          <w:b/>
          <w:sz w:val="24"/>
          <w:szCs w:val="24"/>
        </w:rPr>
        <w:t>Proje Adı:</w:t>
      </w:r>
      <w:r w:rsidRPr="005C7895">
        <w:rPr>
          <w:rFonts w:asciiTheme="majorHAnsi" w:hAnsiTheme="majorHAnsi" w:cstheme="majorHAnsi"/>
          <w:sz w:val="24"/>
          <w:szCs w:val="24"/>
        </w:rPr>
        <w:t xml:space="preserve"> FARKINDALIKLA DEĞİŞİM SAHNEDE – (MINDFUL CHANGE IS ON THE STAGE)</w:t>
      </w:r>
    </w:p>
    <w:p w:rsidR="00FA7CF2" w:rsidRPr="005C7895" w:rsidRDefault="00FA7CF2" w:rsidP="00FA7CF2">
      <w:pPr>
        <w:jc w:val="both"/>
        <w:rPr>
          <w:rFonts w:asciiTheme="majorHAnsi" w:hAnsiTheme="majorHAnsi" w:cstheme="majorHAnsi"/>
          <w:sz w:val="24"/>
          <w:szCs w:val="24"/>
        </w:rPr>
      </w:pPr>
      <w:r w:rsidRPr="005C7895">
        <w:rPr>
          <w:rFonts w:asciiTheme="majorHAnsi" w:hAnsiTheme="majorHAnsi" w:cstheme="majorHAnsi"/>
          <w:b/>
          <w:sz w:val="24"/>
          <w:szCs w:val="24"/>
        </w:rPr>
        <w:t xml:space="preserve">Proje Numarası: </w:t>
      </w:r>
      <w:r w:rsidRPr="005C7895">
        <w:rPr>
          <w:rFonts w:asciiTheme="majorHAnsi" w:hAnsiTheme="majorHAnsi" w:cstheme="majorHAnsi"/>
          <w:sz w:val="24"/>
          <w:szCs w:val="24"/>
        </w:rPr>
        <w:t>2024-1-TR-KA122-SCH-000218454</w:t>
      </w:r>
    </w:p>
    <w:p w:rsidR="00FA7CF2" w:rsidRPr="005C7895" w:rsidRDefault="00FA7CF2" w:rsidP="00FA7CF2">
      <w:pPr>
        <w:jc w:val="both"/>
        <w:rPr>
          <w:rFonts w:asciiTheme="majorHAnsi" w:hAnsiTheme="majorHAnsi" w:cstheme="majorHAnsi"/>
          <w:sz w:val="24"/>
          <w:szCs w:val="24"/>
        </w:rPr>
      </w:pPr>
      <w:r w:rsidRPr="005C7895">
        <w:rPr>
          <w:rFonts w:asciiTheme="majorHAnsi" w:hAnsiTheme="majorHAnsi" w:cstheme="majorHAnsi"/>
          <w:b/>
          <w:sz w:val="24"/>
          <w:szCs w:val="24"/>
        </w:rPr>
        <w:t>Hareketlilik Tarihi:</w:t>
      </w:r>
      <w:r w:rsidRPr="005C7895">
        <w:rPr>
          <w:rFonts w:asciiTheme="majorHAnsi" w:hAnsiTheme="majorHAnsi" w:cstheme="majorHAnsi"/>
          <w:sz w:val="24"/>
          <w:szCs w:val="24"/>
        </w:rPr>
        <w:t xml:space="preserve"> 17–21 Kasım 2025</w:t>
      </w:r>
    </w:p>
    <w:p w:rsidR="00FA7CF2" w:rsidRPr="005C7895" w:rsidRDefault="00FA7CF2" w:rsidP="00FA7CF2">
      <w:pPr>
        <w:rPr>
          <w:rFonts w:asciiTheme="majorHAnsi" w:hAnsiTheme="majorHAnsi" w:cstheme="majorHAnsi"/>
          <w:sz w:val="24"/>
          <w:szCs w:val="24"/>
        </w:rPr>
      </w:pPr>
      <w:r w:rsidRPr="005C7895">
        <w:rPr>
          <w:rFonts w:asciiTheme="majorHAnsi" w:hAnsiTheme="majorHAnsi" w:cstheme="majorHAnsi"/>
          <w:b/>
          <w:sz w:val="24"/>
          <w:szCs w:val="24"/>
        </w:rPr>
        <w:t xml:space="preserve">Ev Sahibi Kurum: </w:t>
      </w:r>
      <w:r w:rsidRPr="005C7895">
        <w:rPr>
          <w:rFonts w:asciiTheme="majorHAnsi" w:hAnsiTheme="majorHAnsi" w:cstheme="majorHAnsi"/>
          <w:sz w:val="24"/>
          <w:szCs w:val="24"/>
        </w:rPr>
        <w:t xml:space="preserve">Școala Gimnazială Geo Bogza, Bălan, Romanya </w:t>
      </w:r>
    </w:p>
    <w:p w:rsidR="00FA7CF2" w:rsidRPr="005C7895" w:rsidRDefault="00FA7CF2" w:rsidP="00FA7CF2">
      <w:pPr>
        <w:rPr>
          <w:rFonts w:asciiTheme="majorHAnsi" w:hAnsiTheme="majorHAnsi" w:cstheme="majorHAnsi"/>
          <w:sz w:val="24"/>
          <w:szCs w:val="24"/>
        </w:rPr>
      </w:pPr>
      <w:r w:rsidRPr="005C7895">
        <w:rPr>
          <w:rFonts w:asciiTheme="majorHAnsi" w:hAnsiTheme="majorHAnsi" w:cstheme="majorHAnsi"/>
          <w:b/>
          <w:sz w:val="24"/>
          <w:szCs w:val="24"/>
        </w:rPr>
        <w:t>Katılımcılar:</w:t>
      </w:r>
      <w:r w:rsidRPr="005C7895">
        <w:rPr>
          <w:rFonts w:asciiTheme="majorHAnsi" w:hAnsiTheme="majorHAnsi" w:cstheme="majorHAnsi"/>
          <w:sz w:val="24"/>
          <w:szCs w:val="24"/>
        </w:rPr>
        <w:t xml:space="preserve"> İkra Bilge ARI</w:t>
      </w:r>
    </w:p>
    <w:p w:rsidR="00FA7CF2" w:rsidRPr="005C7895" w:rsidRDefault="005C7895" w:rsidP="005C7895">
      <w:pPr>
        <w:rPr>
          <w:rFonts w:asciiTheme="majorHAnsi" w:hAnsiTheme="majorHAnsi" w:cstheme="majorHAnsi"/>
          <w:sz w:val="24"/>
          <w:szCs w:val="24"/>
        </w:rPr>
      </w:pPr>
      <w:r>
        <w:rPr>
          <w:rFonts w:asciiTheme="majorHAnsi" w:hAnsiTheme="majorHAnsi" w:cstheme="majorHAnsi"/>
          <w:sz w:val="24"/>
          <w:szCs w:val="24"/>
        </w:rPr>
        <w:t xml:space="preserve">                        </w:t>
      </w:r>
      <w:r w:rsidR="00FA7CF2" w:rsidRPr="005C7895">
        <w:rPr>
          <w:rFonts w:asciiTheme="majorHAnsi" w:hAnsiTheme="majorHAnsi" w:cstheme="majorHAnsi"/>
          <w:sz w:val="24"/>
          <w:szCs w:val="24"/>
        </w:rPr>
        <w:t>Erdem AYDEMİR</w:t>
      </w:r>
    </w:p>
    <w:p w:rsidR="00FA7CF2" w:rsidRPr="005C7895" w:rsidRDefault="005C7895" w:rsidP="005C7895">
      <w:pPr>
        <w:rPr>
          <w:rFonts w:asciiTheme="majorHAnsi" w:hAnsiTheme="majorHAnsi" w:cstheme="majorHAnsi"/>
          <w:sz w:val="24"/>
          <w:szCs w:val="24"/>
        </w:rPr>
      </w:pPr>
      <w:r>
        <w:rPr>
          <w:rFonts w:asciiTheme="majorHAnsi" w:hAnsiTheme="majorHAnsi" w:cstheme="majorHAnsi"/>
          <w:sz w:val="24"/>
          <w:szCs w:val="24"/>
        </w:rPr>
        <w:t xml:space="preserve">                        </w:t>
      </w:r>
      <w:r w:rsidR="00FA7CF2" w:rsidRPr="005C7895">
        <w:rPr>
          <w:rFonts w:asciiTheme="majorHAnsi" w:hAnsiTheme="majorHAnsi" w:cstheme="majorHAnsi"/>
          <w:sz w:val="24"/>
          <w:szCs w:val="24"/>
        </w:rPr>
        <w:t>Said Eren BALIKCI</w:t>
      </w:r>
    </w:p>
    <w:p w:rsidR="00FA7CF2" w:rsidRPr="005C7895" w:rsidRDefault="005C7895" w:rsidP="005C7895">
      <w:pPr>
        <w:rPr>
          <w:rFonts w:asciiTheme="majorHAnsi" w:hAnsiTheme="majorHAnsi" w:cstheme="majorHAnsi"/>
          <w:sz w:val="24"/>
          <w:szCs w:val="24"/>
        </w:rPr>
      </w:pPr>
      <w:r>
        <w:rPr>
          <w:rFonts w:asciiTheme="majorHAnsi" w:hAnsiTheme="majorHAnsi" w:cstheme="majorHAnsi"/>
          <w:sz w:val="24"/>
          <w:szCs w:val="24"/>
        </w:rPr>
        <w:t xml:space="preserve">                        </w:t>
      </w:r>
      <w:r w:rsidR="00FA7CF2" w:rsidRPr="005C7895">
        <w:rPr>
          <w:rFonts w:asciiTheme="majorHAnsi" w:hAnsiTheme="majorHAnsi" w:cstheme="majorHAnsi"/>
          <w:sz w:val="24"/>
          <w:szCs w:val="24"/>
        </w:rPr>
        <w:t>Kerem GENCER</w:t>
      </w:r>
    </w:p>
    <w:p w:rsidR="00FA7CF2" w:rsidRPr="005C7895" w:rsidRDefault="005C7895" w:rsidP="005C7895">
      <w:pPr>
        <w:rPr>
          <w:rFonts w:asciiTheme="majorHAnsi" w:hAnsiTheme="majorHAnsi" w:cstheme="majorHAnsi"/>
          <w:sz w:val="24"/>
          <w:szCs w:val="24"/>
        </w:rPr>
      </w:pPr>
      <w:r>
        <w:rPr>
          <w:rFonts w:asciiTheme="majorHAnsi" w:hAnsiTheme="majorHAnsi" w:cstheme="majorHAnsi"/>
          <w:sz w:val="24"/>
          <w:szCs w:val="24"/>
        </w:rPr>
        <w:t xml:space="preserve">                        </w:t>
      </w:r>
      <w:r w:rsidR="00FA7CF2" w:rsidRPr="005C7895">
        <w:rPr>
          <w:rFonts w:asciiTheme="majorHAnsi" w:hAnsiTheme="majorHAnsi" w:cstheme="majorHAnsi"/>
          <w:sz w:val="24"/>
          <w:szCs w:val="24"/>
        </w:rPr>
        <w:t>Azra Nur GÜNAY</w:t>
      </w:r>
    </w:p>
    <w:p w:rsidR="00FA7CF2" w:rsidRPr="005C7895" w:rsidRDefault="005C7895" w:rsidP="005C7895">
      <w:pPr>
        <w:rPr>
          <w:rFonts w:asciiTheme="majorHAnsi" w:hAnsiTheme="majorHAnsi" w:cstheme="majorHAnsi"/>
          <w:sz w:val="24"/>
          <w:szCs w:val="24"/>
        </w:rPr>
      </w:pPr>
      <w:r>
        <w:rPr>
          <w:rFonts w:asciiTheme="majorHAnsi" w:hAnsiTheme="majorHAnsi" w:cstheme="majorHAnsi"/>
          <w:sz w:val="24"/>
          <w:szCs w:val="24"/>
        </w:rPr>
        <w:t xml:space="preserve">                        </w:t>
      </w:r>
      <w:r w:rsidR="00FA7CF2" w:rsidRPr="005C7895">
        <w:rPr>
          <w:rFonts w:asciiTheme="majorHAnsi" w:hAnsiTheme="majorHAnsi" w:cstheme="majorHAnsi"/>
          <w:sz w:val="24"/>
          <w:szCs w:val="24"/>
        </w:rPr>
        <w:t>Sabit ALTUN</w:t>
      </w:r>
    </w:p>
    <w:p w:rsidR="00FA7CF2" w:rsidRPr="005C7895" w:rsidRDefault="005C7895" w:rsidP="005C7895">
      <w:pPr>
        <w:rPr>
          <w:rFonts w:asciiTheme="majorHAnsi" w:hAnsiTheme="majorHAnsi" w:cstheme="majorHAnsi"/>
          <w:sz w:val="24"/>
          <w:szCs w:val="24"/>
        </w:rPr>
      </w:pPr>
      <w:r>
        <w:rPr>
          <w:rFonts w:asciiTheme="majorHAnsi" w:hAnsiTheme="majorHAnsi" w:cstheme="majorHAnsi"/>
          <w:sz w:val="24"/>
          <w:szCs w:val="24"/>
        </w:rPr>
        <w:t xml:space="preserve">                        </w:t>
      </w:r>
      <w:r w:rsidR="00FA7CF2" w:rsidRPr="005C7895">
        <w:rPr>
          <w:rFonts w:asciiTheme="majorHAnsi" w:hAnsiTheme="majorHAnsi" w:cstheme="majorHAnsi"/>
          <w:sz w:val="24"/>
          <w:szCs w:val="24"/>
        </w:rPr>
        <w:t>Elif IŞIK</w:t>
      </w:r>
    </w:p>
    <w:p w:rsidR="00FA7CF2" w:rsidRPr="005C7895" w:rsidRDefault="005C7895" w:rsidP="005C7895">
      <w:pPr>
        <w:rPr>
          <w:rFonts w:asciiTheme="majorHAnsi" w:hAnsiTheme="majorHAnsi" w:cstheme="majorHAnsi"/>
          <w:sz w:val="24"/>
          <w:szCs w:val="24"/>
        </w:rPr>
      </w:pPr>
      <w:r>
        <w:rPr>
          <w:rFonts w:asciiTheme="majorHAnsi" w:hAnsiTheme="majorHAnsi" w:cstheme="majorHAnsi"/>
          <w:sz w:val="24"/>
          <w:szCs w:val="24"/>
        </w:rPr>
        <w:t xml:space="preserve">                        </w:t>
      </w:r>
      <w:r w:rsidR="00FA7CF2" w:rsidRPr="005C7895">
        <w:rPr>
          <w:rFonts w:asciiTheme="majorHAnsi" w:hAnsiTheme="majorHAnsi" w:cstheme="majorHAnsi"/>
          <w:sz w:val="24"/>
          <w:szCs w:val="24"/>
        </w:rPr>
        <w:t>Nergiz KORKMAZ</w:t>
      </w:r>
    </w:p>
    <w:p w:rsidR="00FA7CF2" w:rsidRPr="005C7895" w:rsidRDefault="00FA7CF2" w:rsidP="00FA7CF2">
      <w:pPr>
        <w:jc w:val="both"/>
        <w:rPr>
          <w:rFonts w:asciiTheme="majorHAnsi" w:hAnsiTheme="majorHAnsi" w:cstheme="majorHAnsi"/>
          <w:sz w:val="24"/>
          <w:szCs w:val="24"/>
        </w:rPr>
      </w:pPr>
      <w:r w:rsidRPr="005C7895">
        <w:rPr>
          <w:rFonts w:asciiTheme="majorHAnsi" w:hAnsiTheme="majorHAnsi" w:cstheme="majorHAnsi"/>
          <w:b/>
          <w:sz w:val="24"/>
          <w:szCs w:val="24"/>
        </w:rPr>
        <w:t>Refakatçi Öğretmenler:</w:t>
      </w:r>
      <w:r w:rsidRPr="005C7895">
        <w:rPr>
          <w:rFonts w:asciiTheme="majorHAnsi" w:hAnsiTheme="majorHAnsi" w:cstheme="majorHAnsi"/>
          <w:sz w:val="24"/>
          <w:szCs w:val="24"/>
        </w:rPr>
        <w:t xml:space="preserve"> Süleyman KEÇECİ</w:t>
      </w:r>
    </w:p>
    <w:p w:rsidR="00FA7CF2" w:rsidRPr="005C7895" w:rsidRDefault="00FA7CF2" w:rsidP="00FA7CF2">
      <w:pPr>
        <w:jc w:val="both"/>
        <w:rPr>
          <w:rFonts w:asciiTheme="majorHAnsi" w:hAnsiTheme="majorHAnsi" w:cstheme="majorHAnsi"/>
          <w:sz w:val="24"/>
          <w:szCs w:val="24"/>
        </w:rPr>
      </w:pPr>
      <w:r w:rsidRPr="005C7895">
        <w:rPr>
          <w:rFonts w:asciiTheme="majorHAnsi" w:hAnsiTheme="majorHAnsi" w:cstheme="majorHAnsi"/>
          <w:sz w:val="24"/>
          <w:szCs w:val="24"/>
        </w:rPr>
        <w:t xml:space="preserve">                                            Nurbanu ÜNLÜ</w:t>
      </w:r>
    </w:p>
    <w:p w:rsidR="00FA7CF2" w:rsidRPr="005C7895" w:rsidRDefault="00FA7CF2" w:rsidP="00FA7CF2">
      <w:pPr>
        <w:jc w:val="both"/>
        <w:rPr>
          <w:rFonts w:asciiTheme="majorHAnsi" w:hAnsiTheme="majorHAnsi" w:cstheme="majorHAnsi"/>
          <w:sz w:val="24"/>
          <w:szCs w:val="24"/>
        </w:rPr>
      </w:pPr>
      <w:r w:rsidRPr="005C7895">
        <w:rPr>
          <w:rFonts w:asciiTheme="majorHAnsi" w:hAnsiTheme="majorHAnsi" w:cstheme="majorHAnsi"/>
          <w:sz w:val="24"/>
          <w:szCs w:val="24"/>
        </w:rPr>
        <w:t xml:space="preserve">                                           </w:t>
      </w:r>
      <w:r w:rsidR="005C7895">
        <w:rPr>
          <w:rFonts w:asciiTheme="majorHAnsi" w:hAnsiTheme="majorHAnsi" w:cstheme="majorHAnsi"/>
          <w:sz w:val="24"/>
          <w:szCs w:val="24"/>
        </w:rPr>
        <w:t xml:space="preserve"> </w:t>
      </w:r>
      <w:r w:rsidRPr="005C7895">
        <w:rPr>
          <w:rFonts w:asciiTheme="majorHAnsi" w:hAnsiTheme="majorHAnsi" w:cstheme="majorHAnsi"/>
          <w:sz w:val="24"/>
          <w:szCs w:val="24"/>
        </w:rPr>
        <w:t>Berna BAKIRCI</w:t>
      </w:r>
    </w:p>
    <w:p w:rsidR="00AF2BBC" w:rsidRPr="005C7895" w:rsidRDefault="007D7CC4" w:rsidP="00FA7CF2">
      <w:pPr>
        <w:jc w:val="both"/>
        <w:rPr>
          <w:rFonts w:asciiTheme="majorHAnsi" w:hAnsiTheme="majorHAnsi" w:cstheme="majorHAnsi"/>
          <w:b/>
          <w:sz w:val="24"/>
          <w:szCs w:val="24"/>
        </w:rPr>
      </w:pPr>
      <w:r w:rsidRPr="005C7895">
        <w:rPr>
          <w:rFonts w:asciiTheme="majorHAnsi" w:hAnsiTheme="majorHAnsi" w:cstheme="majorHAnsi"/>
          <w:b/>
          <w:sz w:val="24"/>
          <w:szCs w:val="24"/>
        </w:rPr>
        <w:t>1.</w:t>
      </w:r>
      <w:r w:rsidR="00FA7CF2" w:rsidRPr="005C7895">
        <w:rPr>
          <w:rFonts w:asciiTheme="majorHAnsi" w:hAnsiTheme="majorHAnsi" w:cstheme="majorHAnsi"/>
          <w:b/>
          <w:sz w:val="24"/>
          <w:szCs w:val="24"/>
        </w:rPr>
        <w:t xml:space="preserve"> </w:t>
      </w:r>
      <w:r w:rsidRPr="005C7895">
        <w:rPr>
          <w:rFonts w:asciiTheme="majorHAnsi" w:hAnsiTheme="majorHAnsi" w:cstheme="majorHAnsi"/>
          <w:b/>
          <w:sz w:val="24"/>
          <w:szCs w:val="24"/>
        </w:rPr>
        <w:t>GİRİŞ</w:t>
      </w:r>
    </w:p>
    <w:p w:rsidR="00FA7CF2" w:rsidRPr="005C7895" w:rsidRDefault="00B66015" w:rsidP="00FA7CF2">
      <w:pPr>
        <w:ind w:firstLine="720"/>
        <w:rPr>
          <w:rFonts w:asciiTheme="majorHAnsi" w:hAnsiTheme="majorHAnsi" w:cstheme="majorHAnsi"/>
          <w:sz w:val="24"/>
          <w:szCs w:val="24"/>
        </w:rPr>
      </w:pPr>
      <w:r w:rsidRPr="005C7895">
        <w:rPr>
          <w:rFonts w:asciiTheme="majorHAnsi" w:hAnsiTheme="majorHAnsi" w:cstheme="majorHAnsi"/>
          <w:sz w:val="24"/>
          <w:szCs w:val="24"/>
        </w:rPr>
        <w:t>Romanya’da gerçekleştirilen grup öğrenci hareketliliği, proje başvuru aşamasında ayrıntılı biçimde planlanan içerik, yöntem ve hedefler doğrultusunda uygulanmıştır. Rehberlik servisi gözlemleri, okul iklimi analizleri ve öğrencilerin bilişsel, duyuşsal ve davranışsal gelişim ihtiyaçları dikkate alınarak hazırlanan planlama; sah</w:t>
      </w:r>
      <w:r w:rsidR="00FA7CF2" w:rsidRPr="005C7895">
        <w:rPr>
          <w:rFonts w:asciiTheme="majorHAnsi" w:hAnsiTheme="majorHAnsi" w:cstheme="majorHAnsi"/>
          <w:sz w:val="24"/>
          <w:szCs w:val="24"/>
        </w:rPr>
        <w:t>ada birebir karşılık bulmuştur.</w:t>
      </w:r>
    </w:p>
    <w:p w:rsidR="00AF2BBC" w:rsidRPr="005C7895" w:rsidRDefault="00B66015" w:rsidP="00FA7CF2">
      <w:pPr>
        <w:ind w:firstLine="720"/>
        <w:rPr>
          <w:rFonts w:asciiTheme="majorHAnsi" w:hAnsiTheme="majorHAnsi" w:cstheme="majorHAnsi"/>
          <w:sz w:val="24"/>
          <w:szCs w:val="24"/>
        </w:rPr>
      </w:pPr>
      <w:r w:rsidRPr="005C7895">
        <w:rPr>
          <w:rFonts w:asciiTheme="majorHAnsi" w:hAnsiTheme="majorHAnsi" w:cstheme="majorHAnsi"/>
          <w:sz w:val="24"/>
          <w:szCs w:val="24"/>
        </w:rPr>
        <w:t>Planlama aşamasında öngörülen mindfulness temelli farkındalık çalışmaları, akran öğrenmesini destekleyen karma grup uygulamaları, zorbalıkla mücadelede yaratıcı ve etkileşimli yöntemler, kültürlerarası etkileşim ve ortak üretim; beş günlük hareketlilik süresince ders içi ve ders dışı etkinliklerle bütünleşik olarak uygulanmıştır.</w:t>
      </w:r>
    </w:p>
    <w:p w:rsidR="00AF2BBC" w:rsidRPr="005C7895" w:rsidRDefault="00B66015">
      <w:pPr>
        <w:pStyle w:val="Balk2"/>
        <w:rPr>
          <w:rFonts w:cstheme="majorHAnsi"/>
          <w:color w:val="auto"/>
          <w:sz w:val="24"/>
          <w:szCs w:val="24"/>
        </w:rPr>
      </w:pPr>
      <w:r w:rsidRPr="005C7895">
        <w:rPr>
          <w:rFonts w:cstheme="majorHAnsi"/>
          <w:color w:val="auto"/>
          <w:sz w:val="24"/>
          <w:szCs w:val="24"/>
        </w:rPr>
        <w:t>2. BEŞ GÜNLÜK UYGULAMA SÜRECİ (PLAN–UYGULAMA ENTEGRASYONU)</w:t>
      </w:r>
    </w:p>
    <w:p w:rsidR="00AF2BBC" w:rsidRPr="005C7895" w:rsidRDefault="00B66015">
      <w:pPr>
        <w:pStyle w:val="Balk3"/>
        <w:rPr>
          <w:rFonts w:cstheme="majorHAnsi"/>
          <w:b w:val="0"/>
          <w:color w:val="auto"/>
          <w:sz w:val="24"/>
          <w:szCs w:val="24"/>
        </w:rPr>
      </w:pPr>
      <w:r w:rsidRPr="005C7895">
        <w:rPr>
          <w:rFonts w:cstheme="majorHAnsi"/>
          <w:color w:val="auto"/>
          <w:sz w:val="24"/>
          <w:szCs w:val="24"/>
        </w:rPr>
        <w:t>1. Gün – Uyum, Tanışma ve Güven Ortamının Oluşturulması</w:t>
      </w:r>
    </w:p>
    <w:p w:rsidR="00A14F35" w:rsidRDefault="00B66015" w:rsidP="00FA7CF2">
      <w:pPr>
        <w:ind w:firstLine="720"/>
        <w:rPr>
          <w:rFonts w:asciiTheme="majorHAnsi" w:hAnsiTheme="majorHAnsi" w:cstheme="majorHAnsi"/>
          <w:b/>
          <w:sz w:val="24"/>
          <w:szCs w:val="24"/>
        </w:rPr>
      </w:pPr>
      <w:r w:rsidRPr="005C7895">
        <w:rPr>
          <w:rFonts w:asciiTheme="majorHAnsi" w:hAnsiTheme="majorHAnsi" w:cstheme="majorHAnsi"/>
          <w:sz w:val="24"/>
          <w:szCs w:val="24"/>
        </w:rPr>
        <w:t>İlk gün, öğrencilerin hem birbirleriyle hem de ev sahibi okul ortamıyla güven temelli bir ilişki kurmalarını hedeflemiştir. Planlama metninde yer alan “sosyal kabul, iş birliği ve iletişim” hedefi doğrultusunda, tanışma etkinlikleri ve buz kırıcı uygulamalar gerçekleştirilmiştir.</w:t>
      </w:r>
      <w:r w:rsidRPr="005C7895">
        <w:rPr>
          <w:rFonts w:asciiTheme="majorHAnsi" w:hAnsiTheme="majorHAnsi" w:cstheme="majorHAnsi"/>
          <w:sz w:val="24"/>
          <w:szCs w:val="24"/>
        </w:rPr>
        <w:br/>
        <w:t>Bu süreçte öğrenciler kendilerini sözlü ve sözsüz yollarla ifade etme fırsatı bulmuş, kültürel farklılıkların bir engel değil, öğrenme kaynağı olduğu deneyimlenmiş, mindfulness’a giriş çalışmalarıyla öğrencilerin dikkatlerini anda toplamaları sağlanmıştır.</w:t>
      </w:r>
      <w:r w:rsidRPr="005C7895">
        <w:rPr>
          <w:rFonts w:asciiTheme="majorHAnsi" w:hAnsiTheme="majorHAnsi" w:cstheme="majorHAnsi"/>
          <w:sz w:val="24"/>
          <w:szCs w:val="24"/>
        </w:rPr>
        <w:br/>
      </w:r>
    </w:p>
    <w:p w:rsidR="00AF2BBC" w:rsidRPr="005C7895" w:rsidRDefault="00B66015" w:rsidP="00A14F35">
      <w:pPr>
        <w:rPr>
          <w:rFonts w:asciiTheme="majorHAnsi" w:hAnsiTheme="majorHAnsi" w:cstheme="majorHAnsi"/>
          <w:sz w:val="24"/>
          <w:szCs w:val="24"/>
        </w:rPr>
      </w:pPr>
      <w:r w:rsidRPr="005C7895">
        <w:rPr>
          <w:rFonts w:asciiTheme="majorHAnsi" w:hAnsiTheme="majorHAnsi" w:cstheme="majorHAnsi"/>
          <w:b/>
          <w:sz w:val="24"/>
          <w:szCs w:val="24"/>
        </w:rPr>
        <w:t>Somut kazanım:</w:t>
      </w:r>
      <w:r w:rsidRPr="005C7895">
        <w:rPr>
          <w:rFonts w:asciiTheme="majorHAnsi" w:hAnsiTheme="majorHAnsi" w:cstheme="majorHAnsi"/>
          <w:b/>
          <w:sz w:val="24"/>
          <w:szCs w:val="24"/>
        </w:rPr>
        <w:br/>
      </w:r>
      <w:r w:rsidRPr="005C7895">
        <w:rPr>
          <w:rFonts w:asciiTheme="majorHAnsi" w:hAnsiTheme="majorHAnsi" w:cstheme="majorHAnsi"/>
          <w:sz w:val="24"/>
          <w:szCs w:val="24"/>
        </w:rPr>
        <w:t>Öğrenciler, güvenli bir öğrenme ortamında bulunmanın öğrenmeye katılımı nasıl artırdığını deneyimlemiş; çekingen öğrencilerin dahi grup içinde görünür hâle geldiği gözlemlenmiştir.</w:t>
      </w:r>
      <w:r w:rsidRPr="005C7895">
        <w:rPr>
          <w:rFonts w:asciiTheme="majorHAnsi" w:hAnsiTheme="majorHAnsi" w:cstheme="majorHAnsi"/>
          <w:sz w:val="24"/>
          <w:szCs w:val="24"/>
        </w:rPr>
        <w:br/>
      </w:r>
    </w:p>
    <w:p w:rsidR="00AF2BBC" w:rsidRPr="005C7895" w:rsidRDefault="00B66015">
      <w:pPr>
        <w:pStyle w:val="Balk3"/>
        <w:rPr>
          <w:rFonts w:cstheme="majorHAnsi"/>
          <w:color w:val="auto"/>
          <w:sz w:val="24"/>
          <w:szCs w:val="24"/>
        </w:rPr>
      </w:pPr>
      <w:r w:rsidRPr="005C7895">
        <w:rPr>
          <w:rFonts w:cstheme="majorHAnsi"/>
          <w:color w:val="auto"/>
          <w:sz w:val="24"/>
          <w:szCs w:val="24"/>
        </w:rPr>
        <w:t>2. Gün – Zorbalık Farkındalığı ve Mindfulness Temelli Çalışmalar</w:t>
      </w:r>
    </w:p>
    <w:p w:rsidR="00A14F35" w:rsidRDefault="00B66015" w:rsidP="005C7895">
      <w:pPr>
        <w:ind w:firstLine="720"/>
        <w:rPr>
          <w:rFonts w:asciiTheme="majorHAnsi" w:hAnsiTheme="majorHAnsi" w:cstheme="majorHAnsi"/>
          <w:b/>
          <w:sz w:val="24"/>
          <w:szCs w:val="24"/>
        </w:rPr>
      </w:pPr>
      <w:r w:rsidRPr="005C7895">
        <w:rPr>
          <w:rFonts w:asciiTheme="majorHAnsi" w:hAnsiTheme="majorHAnsi" w:cstheme="majorHAnsi"/>
          <w:sz w:val="24"/>
          <w:szCs w:val="24"/>
        </w:rPr>
        <w:t>İkinci gün, planlama metninde açıkça belirtilen “akran zorbalığıyla mücadele” hedefi doğrultusunda yapılandırılmıştır. Zorbalık, çatışma ve kaba davranış arasındaki farklar ele alınmış; mindfulness uygulamalarıyla öğrencilerin kendi duygu ve tepkilerini fark etmeleri desteklenmiştir.</w:t>
      </w:r>
      <w:r w:rsidRPr="005C7895">
        <w:rPr>
          <w:rFonts w:asciiTheme="majorHAnsi" w:hAnsiTheme="majorHAnsi" w:cstheme="majorHAnsi"/>
          <w:sz w:val="24"/>
          <w:szCs w:val="24"/>
        </w:rPr>
        <w:br/>
        <w:t>Mindfulness egzersizleri (nefes, yavaşlama, duyusal farkındalık) ile öğrencilerin dürtüsel tepkiler yerine farkındalık temelli davranış geliştirmeleri, zorbalık durumlarında “dur – düşün – seç” yaklaşımını içselleştirmeleri amaçlanmıştır.</w:t>
      </w:r>
      <w:r w:rsidRPr="005C7895">
        <w:rPr>
          <w:rFonts w:asciiTheme="majorHAnsi" w:hAnsiTheme="majorHAnsi" w:cstheme="majorHAnsi"/>
          <w:sz w:val="24"/>
          <w:szCs w:val="24"/>
        </w:rPr>
        <w:br/>
      </w:r>
    </w:p>
    <w:p w:rsidR="005C7895" w:rsidRPr="005C7895" w:rsidRDefault="00B66015" w:rsidP="00A14F35">
      <w:pPr>
        <w:rPr>
          <w:rFonts w:asciiTheme="majorHAnsi" w:hAnsiTheme="majorHAnsi" w:cstheme="majorHAnsi"/>
          <w:sz w:val="24"/>
          <w:szCs w:val="24"/>
        </w:rPr>
      </w:pPr>
      <w:r w:rsidRPr="005C7895">
        <w:rPr>
          <w:rFonts w:asciiTheme="majorHAnsi" w:hAnsiTheme="majorHAnsi" w:cstheme="majorHAnsi"/>
          <w:b/>
          <w:sz w:val="24"/>
          <w:szCs w:val="24"/>
        </w:rPr>
        <w:t>Somut kazanım:</w:t>
      </w:r>
      <w:r w:rsidRPr="005C7895">
        <w:rPr>
          <w:rFonts w:asciiTheme="majorHAnsi" w:hAnsiTheme="majorHAnsi" w:cstheme="majorHAnsi"/>
          <w:b/>
          <w:sz w:val="24"/>
          <w:szCs w:val="24"/>
        </w:rPr>
        <w:br/>
      </w:r>
      <w:r w:rsidRPr="005C7895">
        <w:rPr>
          <w:rFonts w:asciiTheme="majorHAnsi" w:hAnsiTheme="majorHAnsi" w:cstheme="majorHAnsi"/>
          <w:sz w:val="24"/>
          <w:szCs w:val="24"/>
        </w:rPr>
        <w:t>Öğrenciler, zorbalığı yalnızca “yapan–maruz kalan” ekseninde değil; seyirci, destekleyici ve önleyici roller üzerinden değerlendirmeye başlamıştır.</w:t>
      </w:r>
      <w:r w:rsidRPr="005C7895">
        <w:rPr>
          <w:rFonts w:asciiTheme="majorHAnsi" w:hAnsiTheme="majorHAnsi" w:cstheme="majorHAnsi"/>
          <w:sz w:val="24"/>
          <w:szCs w:val="24"/>
        </w:rPr>
        <w:br/>
      </w:r>
    </w:p>
    <w:p w:rsidR="00AF2BBC" w:rsidRPr="005C7895" w:rsidRDefault="00B66015" w:rsidP="005C7895">
      <w:pPr>
        <w:rPr>
          <w:rFonts w:asciiTheme="majorHAnsi" w:hAnsiTheme="majorHAnsi" w:cstheme="majorHAnsi"/>
          <w:b/>
          <w:sz w:val="24"/>
          <w:szCs w:val="24"/>
        </w:rPr>
      </w:pPr>
      <w:r w:rsidRPr="005C7895">
        <w:rPr>
          <w:rFonts w:asciiTheme="majorHAnsi" w:hAnsiTheme="majorHAnsi" w:cstheme="majorHAnsi"/>
          <w:b/>
          <w:sz w:val="24"/>
          <w:szCs w:val="24"/>
        </w:rPr>
        <w:t>3. Gün – Akran Öğrenmesi ve Yaratıcı Üretim</w:t>
      </w:r>
    </w:p>
    <w:p w:rsidR="00A14F35" w:rsidRDefault="00B66015" w:rsidP="005C7895">
      <w:pPr>
        <w:ind w:firstLine="720"/>
        <w:rPr>
          <w:rFonts w:asciiTheme="majorHAnsi" w:hAnsiTheme="majorHAnsi" w:cstheme="majorHAnsi"/>
          <w:b/>
          <w:sz w:val="24"/>
          <w:szCs w:val="24"/>
        </w:rPr>
      </w:pPr>
      <w:r w:rsidRPr="005C7895">
        <w:rPr>
          <w:rFonts w:asciiTheme="majorHAnsi" w:hAnsiTheme="majorHAnsi" w:cstheme="majorHAnsi"/>
          <w:sz w:val="24"/>
          <w:szCs w:val="24"/>
        </w:rPr>
        <w:t>Üçüncü gün, öğrencilerin birbirinden öğrenmesini merkeze alan faaliyetlere ayrılmıştır. Karma gruplar hâlinde yapılan sunumlar, görsel sanatlar etkinlikleri ve interaktif tiyatro çalışmaları; öğrencilerin bilgi, beceri ve deneyimlerini paylaşmalarına olanak tanımıştır.</w:t>
      </w:r>
      <w:r w:rsidR="005C7895" w:rsidRPr="005C7895">
        <w:rPr>
          <w:rFonts w:asciiTheme="majorHAnsi" w:hAnsiTheme="majorHAnsi" w:cstheme="majorHAnsi"/>
          <w:sz w:val="24"/>
          <w:szCs w:val="24"/>
        </w:rPr>
        <w:t xml:space="preserve"> </w:t>
      </w:r>
      <w:r w:rsidRPr="005C7895">
        <w:rPr>
          <w:rFonts w:asciiTheme="majorHAnsi" w:hAnsiTheme="majorHAnsi" w:cstheme="majorHAnsi"/>
          <w:sz w:val="24"/>
          <w:szCs w:val="24"/>
        </w:rPr>
        <w:t>İnteraktif tiyatro çalışmaları sırasında öğrenciler farklı bakış açılarını sahne üzerinden deneyimlemiş, empati, rol alma ve problem çözme becerileri gelişmiş, sözlü ve sözsüz iletişim becerileri güçlenmiştir.</w:t>
      </w:r>
      <w:r w:rsidRPr="005C7895">
        <w:rPr>
          <w:rFonts w:asciiTheme="majorHAnsi" w:hAnsiTheme="majorHAnsi" w:cstheme="majorHAnsi"/>
          <w:sz w:val="24"/>
          <w:szCs w:val="24"/>
        </w:rPr>
        <w:br/>
      </w:r>
    </w:p>
    <w:p w:rsidR="00AF2BBC" w:rsidRPr="005C7895" w:rsidRDefault="00B66015" w:rsidP="00A14F35">
      <w:pPr>
        <w:rPr>
          <w:rFonts w:asciiTheme="majorHAnsi" w:hAnsiTheme="majorHAnsi" w:cstheme="majorHAnsi"/>
          <w:sz w:val="24"/>
          <w:szCs w:val="24"/>
        </w:rPr>
      </w:pPr>
      <w:r w:rsidRPr="005C7895">
        <w:rPr>
          <w:rFonts w:asciiTheme="majorHAnsi" w:hAnsiTheme="majorHAnsi" w:cstheme="majorHAnsi"/>
          <w:b/>
          <w:sz w:val="24"/>
          <w:szCs w:val="24"/>
        </w:rPr>
        <w:t>Somut kazanım:</w:t>
      </w:r>
      <w:r w:rsidRPr="005C7895">
        <w:rPr>
          <w:rFonts w:asciiTheme="majorHAnsi" w:hAnsiTheme="majorHAnsi" w:cstheme="majorHAnsi"/>
          <w:sz w:val="24"/>
          <w:szCs w:val="24"/>
        </w:rPr>
        <w:br/>
        <w:t>Öğrenciler, kendi yaşadıkları sorunları evrensel bir dille ifade edebildiklerini fark etmiş; farklı ülkelerden akranlarının benzer duygular yaşadığını görerek sosyal bağ kurmuştur.</w:t>
      </w:r>
      <w:r w:rsidRPr="005C7895">
        <w:rPr>
          <w:rFonts w:asciiTheme="majorHAnsi" w:hAnsiTheme="majorHAnsi" w:cstheme="majorHAnsi"/>
          <w:sz w:val="24"/>
          <w:szCs w:val="24"/>
        </w:rPr>
        <w:br/>
      </w:r>
    </w:p>
    <w:p w:rsidR="00AF2BBC" w:rsidRPr="005C7895" w:rsidRDefault="00B66015">
      <w:pPr>
        <w:pStyle w:val="Balk3"/>
        <w:rPr>
          <w:rFonts w:cstheme="majorHAnsi"/>
          <w:color w:val="auto"/>
          <w:sz w:val="24"/>
          <w:szCs w:val="24"/>
        </w:rPr>
      </w:pPr>
      <w:r w:rsidRPr="005C7895">
        <w:rPr>
          <w:rFonts w:cstheme="majorHAnsi"/>
          <w:color w:val="auto"/>
          <w:sz w:val="24"/>
          <w:szCs w:val="24"/>
        </w:rPr>
        <w:t>4. Gün – Ortak Üretim ve Dijital Çıktı</w:t>
      </w:r>
    </w:p>
    <w:p w:rsidR="00A14F35" w:rsidRDefault="00B66015" w:rsidP="005C7895">
      <w:pPr>
        <w:ind w:firstLine="720"/>
        <w:rPr>
          <w:rFonts w:asciiTheme="majorHAnsi" w:hAnsiTheme="majorHAnsi" w:cstheme="majorHAnsi"/>
          <w:b/>
          <w:sz w:val="24"/>
          <w:szCs w:val="24"/>
        </w:rPr>
      </w:pPr>
      <w:r w:rsidRPr="005C7895">
        <w:rPr>
          <w:rFonts w:asciiTheme="majorHAnsi" w:hAnsiTheme="majorHAnsi" w:cstheme="majorHAnsi"/>
          <w:sz w:val="24"/>
          <w:szCs w:val="24"/>
        </w:rPr>
        <w:t>Dördüncü gün, planlamada öngörülen “ortak üretim ve dijital çıktı” hedefi doğrultusunda yürütülmüştür. Öğrenciler, sahnelenen interaktif tiyatro performansını bir video oluşturma uygulaması aracılığıyla dijital bir filme dönüştürmüş, böylece sanatsal üretimlerini kalıcı bir çıktıya taşımıştır.</w:t>
      </w:r>
      <w:r w:rsidRPr="005C7895">
        <w:rPr>
          <w:rFonts w:asciiTheme="majorHAnsi" w:hAnsiTheme="majorHAnsi" w:cstheme="majorHAnsi"/>
          <w:sz w:val="24"/>
          <w:szCs w:val="24"/>
        </w:rPr>
        <w:br/>
        <w:t>Bu süreçte öğrenciler iş bölümü yaparak birlikte üretmiş, dijital araçların amaçlı kullanımını deneyimlemiş, ortaya çıkan ürün üzerinden birlikte değerlendirme yapmıştır.</w:t>
      </w:r>
      <w:r w:rsidRPr="005C7895">
        <w:rPr>
          <w:rFonts w:asciiTheme="majorHAnsi" w:hAnsiTheme="majorHAnsi" w:cstheme="majorHAnsi"/>
          <w:sz w:val="24"/>
          <w:szCs w:val="24"/>
        </w:rPr>
        <w:br/>
      </w:r>
    </w:p>
    <w:p w:rsidR="005C7895" w:rsidRPr="005C7895" w:rsidRDefault="00B66015" w:rsidP="00A14F35">
      <w:pPr>
        <w:rPr>
          <w:rFonts w:asciiTheme="majorHAnsi" w:hAnsiTheme="majorHAnsi" w:cstheme="majorHAnsi"/>
          <w:sz w:val="24"/>
          <w:szCs w:val="24"/>
        </w:rPr>
      </w:pPr>
      <w:r w:rsidRPr="005C7895">
        <w:rPr>
          <w:rFonts w:asciiTheme="majorHAnsi" w:hAnsiTheme="majorHAnsi" w:cstheme="majorHAnsi"/>
          <w:b/>
          <w:sz w:val="24"/>
          <w:szCs w:val="24"/>
        </w:rPr>
        <w:t>Somut kazanım:</w:t>
      </w:r>
      <w:r w:rsidRPr="005C7895">
        <w:rPr>
          <w:rFonts w:asciiTheme="majorHAnsi" w:hAnsiTheme="majorHAnsi" w:cstheme="majorHAnsi"/>
          <w:sz w:val="24"/>
          <w:szCs w:val="24"/>
        </w:rPr>
        <w:br/>
        <w:t>Öğrenciler, bir fikrin sahneden dijital ortama nasıl taşınabileceğini öğrenmiş; emeğin ortak ürüne dönüşmesinin sorumluluk bilincini artırdığı gözlemlenmiştir.</w:t>
      </w:r>
    </w:p>
    <w:p w:rsidR="005C7895" w:rsidRPr="005C7895" w:rsidRDefault="005C7895" w:rsidP="005C7895">
      <w:pPr>
        <w:rPr>
          <w:rFonts w:asciiTheme="majorHAnsi" w:hAnsiTheme="majorHAnsi" w:cstheme="majorHAnsi"/>
          <w:sz w:val="24"/>
          <w:szCs w:val="24"/>
        </w:rPr>
      </w:pPr>
    </w:p>
    <w:p w:rsidR="00AF2BBC" w:rsidRPr="005C7895" w:rsidRDefault="00B66015" w:rsidP="005C7895">
      <w:pPr>
        <w:rPr>
          <w:rFonts w:asciiTheme="majorHAnsi" w:hAnsiTheme="majorHAnsi" w:cstheme="majorHAnsi"/>
          <w:b/>
          <w:sz w:val="24"/>
          <w:szCs w:val="24"/>
        </w:rPr>
      </w:pPr>
      <w:r w:rsidRPr="005C7895">
        <w:rPr>
          <w:rFonts w:asciiTheme="majorHAnsi" w:hAnsiTheme="majorHAnsi" w:cstheme="majorHAnsi"/>
          <w:b/>
          <w:sz w:val="24"/>
          <w:szCs w:val="24"/>
        </w:rPr>
        <w:t>5. Gün – Değerlendirme, Yansıtma ve Kapanış</w:t>
      </w:r>
    </w:p>
    <w:p w:rsidR="005C7895" w:rsidRPr="005C7895" w:rsidRDefault="00B66015" w:rsidP="00A14F35">
      <w:pPr>
        <w:ind w:firstLine="720"/>
        <w:rPr>
          <w:rFonts w:asciiTheme="majorHAnsi" w:hAnsiTheme="majorHAnsi" w:cstheme="majorHAnsi"/>
          <w:sz w:val="24"/>
          <w:szCs w:val="24"/>
        </w:rPr>
      </w:pPr>
      <w:r w:rsidRPr="005C7895">
        <w:rPr>
          <w:rFonts w:asciiTheme="majorHAnsi" w:hAnsiTheme="majorHAnsi" w:cstheme="majorHAnsi"/>
          <w:sz w:val="24"/>
          <w:szCs w:val="24"/>
        </w:rPr>
        <w:t>Son gün, planlama metninde belirtilen ölçme–değerlendirme yaklaşımı doğrultusunda yapılandırılmıştır. Öğrenciler, süreç boyunca edindikleri deneyimleri paylaşmış; bireysel ve grup düzeyinde yansıtma çalışmaları yapmıştır.</w:t>
      </w:r>
      <w:r w:rsidR="005C7895" w:rsidRPr="005C7895">
        <w:rPr>
          <w:rFonts w:asciiTheme="majorHAnsi" w:hAnsiTheme="majorHAnsi" w:cstheme="majorHAnsi"/>
          <w:sz w:val="24"/>
          <w:szCs w:val="24"/>
        </w:rPr>
        <w:t xml:space="preserve"> </w:t>
      </w:r>
    </w:p>
    <w:p w:rsidR="00A14F35" w:rsidRDefault="00B66015" w:rsidP="005C7895">
      <w:pPr>
        <w:ind w:firstLine="720"/>
        <w:rPr>
          <w:rFonts w:asciiTheme="majorHAnsi" w:hAnsiTheme="majorHAnsi" w:cstheme="majorHAnsi"/>
          <w:b/>
          <w:sz w:val="24"/>
          <w:szCs w:val="24"/>
        </w:rPr>
      </w:pPr>
      <w:r w:rsidRPr="005C7895">
        <w:rPr>
          <w:rFonts w:asciiTheme="majorHAnsi" w:hAnsiTheme="majorHAnsi" w:cstheme="majorHAnsi"/>
          <w:sz w:val="24"/>
          <w:szCs w:val="24"/>
        </w:rPr>
        <w:t>Ön test–son test, gözlem formları, öz değerlendirme ve akran değerlendirme araçlarıyla öğrencilerin bilişsel, duyuşsal ve davranışsal gelişimleri değerlendirilmiş, farkındalık düzeylerindeki değişim somut verilerle desteklenmiştir.</w:t>
      </w:r>
      <w:r w:rsidRPr="005C7895">
        <w:rPr>
          <w:rFonts w:asciiTheme="majorHAnsi" w:hAnsiTheme="majorHAnsi" w:cstheme="majorHAnsi"/>
          <w:sz w:val="24"/>
          <w:szCs w:val="24"/>
        </w:rPr>
        <w:br/>
      </w:r>
    </w:p>
    <w:p w:rsidR="00AF2BBC" w:rsidRPr="005C7895" w:rsidRDefault="00B66015" w:rsidP="00A14F35">
      <w:pPr>
        <w:rPr>
          <w:rFonts w:asciiTheme="majorHAnsi" w:hAnsiTheme="majorHAnsi" w:cstheme="majorHAnsi"/>
          <w:sz w:val="24"/>
          <w:szCs w:val="24"/>
        </w:rPr>
      </w:pPr>
      <w:r w:rsidRPr="005C7895">
        <w:rPr>
          <w:rFonts w:asciiTheme="majorHAnsi" w:hAnsiTheme="majorHAnsi" w:cstheme="majorHAnsi"/>
          <w:b/>
          <w:sz w:val="24"/>
          <w:szCs w:val="24"/>
        </w:rPr>
        <w:t>Somut kazanım:</w:t>
      </w:r>
      <w:r w:rsidRPr="005C7895">
        <w:rPr>
          <w:rFonts w:asciiTheme="majorHAnsi" w:hAnsiTheme="majorHAnsi" w:cstheme="majorHAnsi"/>
          <w:b/>
          <w:sz w:val="24"/>
          <w:szCs w:val="24"/>
        </w:rPr>
        <w:br/>
      </w:r>
      <w:r w:rsidRPr="005C7895">
        <w:rPr>
          <w:rFonts w:asciiTheme="majorHAnsi" w:hAnsiTheme="majorHAnsi" w:cstheme="majorHAnsi"/>
          <w:sz w:val="24"/>
          <w:szCs w:val="24"/>
        </w:rPr>
        <w:t>Öğrenciler, öğrenmenin yalnızca “yapmak” değil, düşünmek ve değerlendirmek olduğunu deneyimlemiştir.</w:t>
      </w:r>
      <w:r w:rsidRPr="005C7895">
        <w:rPr>
          <w:rFonts w:asciiTheme="majorHAnsi" w:hAnsiTheme="majorHAnsi" w:cstheme="majorHAnsi"/>
          <w:sz w:val="24"/>
          <w:szCs w:val="24"/>
        </w:rPr>
        <w:br/>
      </w:r>
    </w:p>
    <w:p w:rsidR="00AF2BBC" w:rsidRPr="005C7895" w:rsidRDefault="00B66015">
      <w:pPr>
        <w:pStyle w:val="Balk2"/>
        <w:rPr>
          <w:rFonts w:cstheme="majorHAnsi"/>
          <w:color w:val="auto"/>
          <w:sz w:val="24"/>
          <w:szCs w:val="24"/>
        </w:rPr>
      </w:pPr>
      <w:r w:rsidRPr="005C7895">
        <w:rPr>
          <w:rFonts w:cstheme="majorHAnsi"/>
          <w:color w:val="auto"/>
          <w:sz w:val="24"/>
          <w:szCs w:val="24"/>
        </w:rPr>
        <w:t>3. ÖĞRENCİLERİN KARŞILIKLI FAYDALANMA BİÇİMLERİ</w:t>
      </w:r>
    </w:p>
    <w:p w:rsidR="005C7895" w:rsidRPr="005C7895" w:rsidRDefault="00B66015" w:rsidP="005C7895">
      <w:pPr>
        <w:ind w:firstLine="720"/>
        <w:rPr>
          <w:rFonts w:asciiTheme="majorHAnsi" w:hAnsiTheme="majorHAnsi" w:cstheme="majorHAnsi"/>
          <w:sz w:val="24"/>
          <w:szCs w:val="24"/>
        </w:rPr>
      </w:pPr>
      <w:r w:rsidRPr="005C7895">
        <w:rPr>
          <w:rFonts w:asciiTheme="majorHAnsi" w:hAnsiTheme="majorHAnsi" w:cstheme="majorHAnsi"/>
          <w:sz w:val="24"/>
          <w:szCs w:val="24"/>
        </w:rPr>
        <w:t>Hareketlilik sürecinde öğrenciler; dil becerileri farklı olan akranlarıyla iletişim kurma yolları geliştirmiş, kendi güçlü yönlerini fark ederek gruba katkı sunmuş ve akranlarından yeni bakış açıları öğrenmiştir.</w:t>
      </w:r>
      <w:r w:rsidR="005C7895" w:rsidRPr="005C7895">
        <w:rPr>
          <w:rFonts w:asciiTheme="majorHAnsi" w:hAnsiTheme="majorHAnsi" w:cstheme="majorHAnsi"/>
          <w:sz w:val="24"/>
          <w:szCs w:val="24"/>
        </w:rPr>
        <w:t xml:space="preserve"> </w:t>
      </w:r>
    </w:p>
    <w:p w:rsidR="00AF2BBC" w:rsidRPr="005C7895" w:rsidRDefault="00B66015" w:rsidP="005C7895">
      <w:pPr>
        <w:ind w:firstLine="720"/>
        <w:rPr>
          <w:rFonts w:asciiTheme="majorHAnsi" w:hAnsiTheme="majorHAnsi" w:cstheme="majorHAnsi"/>
          <w:sz w:val="24"/>
          <w:szCs w:val="24"/>
        </w:rPr>
      </w:pPr>
      <w:r w:rsidRPr="005C7895">
        <w:rPr>
          <w:rFonts w:asciiTheme="majorHAnsi" w:hAnsiTheme="majorHAnsi" w:cstheme="majorHAnsi"/>
          <w:sz w:val="24"/>
          <w:szCs w:val="24"/>
        </w:rPr>
        <w:t>Bu karşılıklı etkileşim; sosyal kabulü artırmış, empati ve aidiyet duygusunu güçlendirmiş, öğrencilerin “yalnız değilim” algısını pekiştirmiştir.</w:t>
      </w:r>
      <w:r w:rsidRPr="005C7895">
        <w:rPr>
          <w:rFonts w:asciiTheme="majorHAnsi" w:hAnsiTheme="majorHAnsi" w:cstheme="majorHAnsi"/>
          <w:sz w:val="24"/>
          <w:szCs w:val="24"/>
        </w:rPr>
        <w:br/>
      </w:r>
    </w:p>
    <w:p w:rsidR="00AF2BBC" w:rsidRPr="005C7895" w:rsidRDefault="00B66015">
      <w:pPr>
        <w:pStyle w:val="Balk2"/>
        <w:rPr>
          <w:rFonts w:cstheme="majorHAnsi"/>
          <w:color w:val="auto"/>
          <w:sz w:val="24"/>
          <w:szCs w:val="24"/>
        </w:rPr>
      </w:pPr>
      <w:r w:rsidRPr="005C7895">
        <w:rPr>
          <w:rFonts w:cstheme="majorHAnsi"/>
          <w:color w:val="auto"/>
          <w:sz w:val="24"/>
          <w:szCs w:val="24"/>
        </w:rPr>
        <w:t>4. GENEL KAZANIMLAR (PLANLAMA İLE ÖRTÜŞEN)</w:t>
      </w:r>
    </w:p>
    <w:p w:rsidR="00AF2BBC" w:rsidRPr="005C7895" w:rsidRDefault="00B66015">
      <w:pPr>
        <w:rPr>
          <w:rFonts w:asciiTheme="majorHAnsi" w:hAnsiTheme="majorHAnsi" w:cstheme="majorHAnsi"/>
          <w:sz w:val="24"/>
          <w:szCs w:val="24"/>
        </w:rPr>
      </w:pPr>
      <w:r w:rsidRPr="005C7895">
        <w:rPr>
          <w:rFonts w:asciiTheme="majorHAnsi" w:hAnsiTheme="majorHAnsi" w:cstheme="majorHAnsi"/>
          <w:b/>
          <w:sz w:val="24"/>
          <w:szCs w:val="24"/>
        </w:rPr>
        <w:t>Öğrenci Düzeyinde:</w:t>
      </w:r>
      <w:r w:rsidRPr="005C7895">
        <w:rPr>
          <w:rFonts w:asciiTheme="majorHAnsi" w:hAnsiTheme="majorHAnsi" w:cstheme="majorHAnsi"/>
          <w:sz w:val="24"/>
          <w:szCs w:val="24"/>
        </w:rPr>
        <w:br/>
        <w:t>Mindfulness tekniklerini günlük yaşamda kullanabilme,</w:t>
      </w:r>
      <w:r w:rsidRPr="005C7895">
        <w:rPr>
          <w:rFonts w:asciiTheme="majorHAnsi" w:hAnsiTheme="majorHAnsi" w:cstheme="majorHAnsi"/>
          <w:sz w:val="24"/>
          <w:szCs w:val="24"/>
        </w:rPr>
        <w:br/>
        <w:t>Zorbalıkla karşılaşıldığında sağlıklı baş etme yolları geliştirme,</w:t>
      </w:r>
      <w:r w:rsidRPr="005C7895">
        <w:rPr>
          <w:rFonts w:asciiTheme="majorHAnsi" w:hAnsiTheme="majorHAnsi" w:cstheme="majorHAnsi"/>
          <w:sz w:val="24"/>
          <w:szCs w:val="24"/>
        </w:rPr>
        <w:br/>
        <w:t>Akran öğrenmesi yoluyla iletişim ve iş birliği becerileri,</w:t>
      </w:r>
      <w:r w:rsidRPr="005C7895">
        <w:rPr>
          <w:rFonts w:asciiTheme="majorHAnsi" w:hAnsiTheme="majorHAnsi" w:cstheme="majorHAnsi"/>
          <w:sz w:val="24"/>
          <w:szCs w:val="24"/>
        </w:rPr>
        <w:br/>
        <w:t>Kendini ifade etme, özgüven ve empati,</w:t>
      </w:r>
      <w:r w:rsidRPr="005C7895">
        <w:rPr>
          <w:rFonts w:asciiTheme="majorHAnsi" w:hAnsiTheme="majorHAnsi" w:cstheme="majorHAnsi"/>
          <w:sz w:val="24"/>
          <w:szCs w:val="24"/>
        </w:rPr>
        <w:br/>
        <w:t>Dijital ve yaratıcı üretim becerileri.</w:t>
      </w:r>
      <w:r w:rsidRPr="005C7895">
        <w:rPr>
          <w:rFonts w:asciiTheme="majorHAnsi" w:hAnsiTheme="majorHAnsi" w:cstheme="majorHAnsi"/>
          <w:sz w:val="24"/>
          <w:szCs w:val="24"/>
        </w:rPr>
        <w:br/>
      </w:r>
      <w:r w:rsidRPr="005C7895">
        <w:rPr>
          <w:rFonts w:asciiTheme="majorHAnsi" w:hAnsiTheme="majorHAnsi" w:cstheme="majorHAnsi"/>
          <w:b/>
          <w:sz w:val="24"/>
          <w:szCs w:val="24"/>
        </w:rPr>
        <w:t>Kurum Düzeyinde:</w:t>
      </w:r>
      <w:r w:rsidRPr="005C7895">
        <w:rPr>
          <w:rFonts w:asciiTheme="majorHAnsi" w:hAnsiTheme="majorHAnsi" w:cstheme="majorHAnsi"/>
          <w:sz w:val="24"/>
          <w:szCs w:val="24"/>
        </w:rPr>
        <w:br/>
        <w:t>Planlama–uygulama tutarlılığı yüksek bir iyi uygulama örneği,</w:t>
      </w:r>
      <w:r w:rsidRPr="005C7895">
        <w:rPr>
          <w:rFonts w:asciiTheme="majorHAnsi" w:hAnsiTheme="majorHAnsi" w:cstheme="majorHAnsi"/>
          <w:sz w:val="24"/>
          <w:szCs w:val="24"/>
        </w:rPr>
        <w:br/>
        <w:t>Mindfulness ve tiyatro temelli çalışmaların okul iklimine entegrasyonu,</w:t>
      </w:r>
      <w:r w:rsidRPr="005C7895">
        <w:rPr>
          <w:rFonts w:asciiTheme="majorHAnsi" w:hAnsiTheme="majorHAnsi" w:cstheme="majorHAnsi"/>
          <w:sz w:val="24"/>
          <w:szCs w:val="24"/>
        </w:rPr>
        <w:br/>
        <w:t>Dezavantajlı öğrencilerin uluslararası deneyimlere erişiminin güçlenmesi.</w:t>
      </w:r>
      <w:r w:rsidRPr="005C7895">
        <w:rPr>
          <w:rFonts w:asciiTheme="majorHAnsi" w:hAnsiTheme="majorHAnsi" w:cstheme="majorHAnsi"/>
          <w:sz w:val="24"/>
          <w:szCs w:val="24"/>
        </w:rPr>
        <w:br/>
      </w:r>
    </w:p>
    <w:p w:rsidR="00AF2BBC" w:rsidRPr="005C7895" w:rsidRDefault="00B66015">
      <w:pPr>
        <w:pStyle w:val="Balk2"/>
        <w:rPr>
          <w:rFonts w:cstheme="majorHAnsi"/>
          <w:color w:val="auto"/>
          <w:sz w:val="24"/>
          <w:szCs w:val="24"/>
        </w:rPr>
      </w:pPr>
      <w:r w:rsidRPr="005C7895">
        <w:rPr>
          <w:rFonts w:cstheme="majorHAnsi"/>
          <w:color w:val="auto"/>
          <w:sz w:val="24"/>
          <w:szCs w:val="24"/>
        </w:rPr>
        <w:t>5. SONUÇ</w:t>
      </w:r>
    </w:p>
    <w:p w:rsidR="00AF2BBC" w:rsidRPr="005C7895" w:rsidRDefault="00B66015">
      <w:pPr>
        <w:rPr>
          <w:rFonts w:asciiTheme="majorHAnsi" w:hAnsiTheme="majorHAnsi" w:cstheme="majorHAnsi"/>
          <w:sz w:val="24"/>
          <w:szCs w:val="24"/>
        </w:rPr>
      </w:pPr>
      <w:r w:rsidRPr="005C7895">
        <w:rPr>
          <w:rFonts w:asciiTheme="majorHAnsi" w:hAnsiTheme="majorHAnsi" w:cstheme="majorHAnsi"/>
          <w:sz w:val="24"/>
          <w:szCs w:val="24"/>
        </w:rPr>
        <w:t>Romanya Grup Öğrenci Hareketliliği, proje başvuru aşamasında belirlenen hedeflerle birebir örtüşen, uygulamada karşılığını bulan ve ölçme–değerlendirme araçlarıyla desteklenen bir öğrenme süreci sunmuştur. Öğrenciler bu süreçte yalnızca farklı bir ülkeye gitmemiş;</w:t>
      </w:r>
      <w:r w:rsidR="00A14F35">
        <w:rPr>
          <w:rFonts w:asciiTheme="majorHAnsi" w:hAnsiTheme="majorHAnsi" w:cstheme="majorHAnsi"/>
          <w:sz w:val="24"/>
          <w:szCs w:val="24"/>
        </w:rPr>
        <w:t xml:space="preserve"> </w:t>
      </w:r>
      <w:r w:rsidRPr="005C7895">
        <w:rPr>
          <w:rFonts w:asciiTheme="majorHAnsi" w:hAnsiTheme="majorHAnsi" w:cstheme="majorHAnsi"/>
          <w:sz w:val="24"/>
          <w:szCs w:val="24"/>
        </w:rPr>
        <w:t xml:space="preserve"> kendilerini, akranlarını ve öğrenme biçimlerini yeniden keşfetmiştir.</w:t>
      </w:r>
      <w:r w:rsidRPr="005C7895">
        <w:rPr>
          <w:rFonts w:asciiTheme="majorHAnsi" w:hAnsiTheme="majorHAnsi" w:cstheme="majorHAnsi"/>
          <w:sz w:val="24"/>
          <w:szCs w:val="24"/>
        </w:rPr>
        <w:br/>
      </w:r>
    </w:p>
    <w:sectPr w:rsidR="00AF2BBC" w:rsidRPr="005C7895" w:rsidSect="00436FB4">
      <w:headerReference w:type="even" r:id="rId8"/>
      <w:headerReference w:type="default" r:id="rId9"/>
      <w:footerReference w:type="even" r:id="rId10"/>
      <w:footerReference w:type="default" r:id="rId11"/>
      <w:headerReference w:type="first" r:id="rId12"/>
      <w:footerReference w:type="first" r:id="rId13"/>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AD0" w:rsidRDefault="00D66AD0" w:rsidP="005C7895">
      <w:pPr>
        <w:spacing w:after="0" w:line="240" w:lineRule="auto"/>
      </w:pPr>
      <w:r>
        <w:separator/>
      </w:r>
    </w:p>
  </w:endnote>
  <w:endnote w:type="continuationSeparator" w:id="0">
    <w:p w:rsidR="00D66AD0" w:rsidRDefault="00D66AD0" w:rsidP="005C7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895" w:rsidRDefault="005C789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935216"/>
      <w:docPartObj>
        <w:docPartGallery w:val="Page Numbers (Bottom of Page)"/>
        <w:docPartUnique/>
      </w:docPartObj>
    </w:sdtPr>
    <w:sdtEndPr/>
    <w:sdtContent>
      <w:p w:rsidR="005C7895" w:rsidRDefault="005C7895">
        <w:pPr>
          <w:pStyle w:val="AltBilgi"/>
          <w:jc w:val="center"/>
        </w:pPr>
        <w:r>
          <w:fldChar w:fldCharType="begin"/>
        </w:r>
        <w:r>
          <w:instrText>PAGE   \* MERGEFORMAT</w:instrText>
        </w:r>
        <w:r>
          <w:fldChar w:fldCharType="separate"/>
        </w:r>
        <w:r w:rsidR="00714378" w:rsidRPr="00714378">
          <w:rPr>
            <w:noProof/>
            <w:lang w:val="tr-TR"/>
          </w:rPr>
          <w:t>1</w:t>
        </w:r>
        <w:r>
          <w:fldChar w:fldCharType="end"/>
        </w:r>
      </w:p>
    </w:sdtContent>
  </w:sdt>
  <w:p w:rsidR="005C7895" w:rsidRDefault="005C789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895" w:rsidRDefault="005C789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AD0" w:rsidRDefault="00D66AD0" w:rsidP="005C7895">
      <w:pPr>
        <w:spacing w:after="0" w:line="240" w:lineRule="auto"/>
      </w:pPr>
      <w:r>
        <w:separator/>
      </w:r>
    </w:p>
  </w:footnote>
  <w:footnote w:type="continuationSeparator" w:id="0">
    <w:p w:rsidR="00D66AD0" w:rsidRDefault="00D66AD0" w:rsidP="005C7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895" w:rsidRDefault="005C789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895" w:rsidRDefault="005C789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895" w:rsidRDefault="005C789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12727"/>
    <w:rsid w:val="0015074B"/>
    <w:rsid w:val="00210756"/>
    <w:rsid w:val="0029639D"/>
    <w:rsid w:val="00326F90"/>
    <w:rsid w:val="003C2E00"/>
    <w:rsid w:val="00436FB4"/>
    <w:rsid w:val="005234E5"/>
    <w:rsid w:val="005C7895"/>
    <w:rsid w:val="00714378"/>
    <w:rsid w:val="007A2573"/>
    <w:rsid w:val="007C488E"/>
    <w:rsid w:val="007D7CC4"/>
    <w:rsid w:val="00867DF3"/>
    <w:rsid w:val="008C7F9A"/>
    <w:rsid w:val="00A14F35"/>
    <w:rsid w:val="00A153DB"/>
    <w:rsid w:val="00AA1D8D"/>
    <w:rsid w:val="00AF2BBC"/>
    <w:rsid w:val="00B47730"/>
    <w:rsid w:val="00B66015"/>
    <w:rsid w:val="00C45C88"/>
    <w:rsid w:val="00CB0664"/>
    <w:rsid w:val="00D66AD0"/>
    <w:rsid w:val="00FA7CF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551B0C"/>
  <w14:defaultImageDpi w14:val="300"/>
  <w15:docId w15:val="{98086430-66C6-4299-9CB4-F856FB6D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8B8FA-E683-467D-9C9A-44345C329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947</Words>
  <Characters>5401</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drexo drex</cp:lastModifiedBy>
  <cp:revision>1</cp:revision>
  <dcterms:created xsi:type="dcterms:W3CDTF">2026-04-09T17:03:00Z</dcterms:created>
  <dcterms:modified xsi:type="dcterms:W3CDTF">2026-04-09T17:03:00Z</dcterms:modified>
  <cp:category/>
</cp:coreProperties>
</file>